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E412" w14:textId="2F515D5D" w:rsidR="00BD409C" w:rsidRPr="00BD409C" w:rsidRDefault="00BD409C" w:rsidP="00BD409C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BD409C">
        <w:rPr>
          <w:b/>
          <w:bCs/>
          <w:u w:val="single"/>
        </w:rPr>
        <w:t>CSB Task Manager Development</w:t>
      </w:r>
    </w:p>
    <w:p w14:paraId="054A2374" w14:textId="45D085B5" w:rsidR="00BD409C" w:rsidRDefault="00BD409C" w:rsidP="00BD409C">
      <w:pPr>
        <w:spacing w:before="100" w:beforeAutospacing="1" w:after="100" w:afterAutospacing="1" w:line="240" w:lineRule="auto"/>
      </w:pPr>
      <w:r>
        <w:t>IT Owner – Sarah</w:t>
      </w:r>
    </w:p>
    <w:p w14:paraId="12F33E90" w14:textId="60AF59F5" w:rsidR="00BD409C" w:rsidRPr="00BD409C" w:rsidRDefault="00BD409C" w:rsidP="00BD409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t>Task Owner - Matt</w:t>
      </w:r>
    </w:p>
    <w:p w14:paraId="1BB59CBA" w14:textId="75E09C5F" w:rsidR="00F77007" w:rsidRPr="00F77007" w:rsidRDefault="007B1645" w:rsidP="00F77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We will start with </w:t>
      </w:r>
      <w:r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3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 task </w:t>
      </w:r>
      <w:r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types </w:t>
      </w:r>
      <w:r w:rsidR="001D00FD"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now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 which are listing below in the priority which </w:t>
      </w:r>
      <w:r w:rsidR="00F7700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will 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show as due in </w:t>
      </w:r>
      <w:r w:rsidR="00F77007"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th</w:t>
      </w:r>
      <w:r w:rsidR="00F7700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eir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 Task due/Task list.</w:t>
      </w:r>
      <w:r w:rsidRPr="00F7700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23CB2D5A" w14:textId="1DA17E60" w:rsidR="00F77007" w:rsidRDefault="00F77007" w:rsidP="00F77007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>Appointments</w:t>
      </w:r>
      <w:r w:rsidR="001D00FD">
        <w:rPr>
          <w:iCs/>
        </w:rPr>
        <w:t xml:space="preserve"> </w:t>
      </w:r>
      <w:r w:rsidR="00B92E67">
        <w:rPr>
          <w:iCs/>
        </w:rPr>
        <w:t>– This is any Appointments set and when Due.</w:t>
      </w:r>
    </w:p>
    <w:p w14:paraId="4497A066" w14:textId="4D89B618" w:rsidR="00F77007" w:rsidRDefault="00F77007" w:rsidP="00F77007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 xml:space="preserve">Allocated </w:t>
      </w:r>
      <w:r w:rsidR="003570B2">
        <w:rPr>
          <w:iCs/>
        </w:rPr>
        <w:t xml:space="preserve">queue </w:t>
      </w:r>
      <w:r>
        <w:rPr>
          <w:iCs/>
        </w:rPr>
        <w:t>case</w:t>
      </w:r>
      <w:r w:rsidR="001D00FD">
        <w:rPr>
          <w:iCs/>
        </w:rPr>
        <w:t xml:space="preserve"> </w:t>
      </w:r>
      <w:r w:rsidR="00B92E67">
        <w:rPr>
          <w:iCs/>
        </w:rPr>
        <w:t>– Any cases within the Allocated queue only will create a task when due.</w:t>
      </w:r>
    </w:p>
    <w:p w14:paraId="45247C8E" w14:textId="7635FC26" w:rsidR="00F77007" w:rsidRDefault="001D00FD" w:rsidP="00F77007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>Inbound Email</w:t>
      </w:r>
      <w:r w:rsidR="00B92E67">
        <w:rPr>
          <w:iCs/>
        </w:rPr>
        <w:t xml:space="preserve"> – Any Inbound Email replies within any queue within CSB will create a task when due.</w:t>
      </w:r>
    </w:p>
    <w:p w14:paraId="2C745C39" w14:textId="03492431" w:rsidR="001D00FD" w:rsidRDefault="001D00FD" w:rsidP="001D00FD">
      <w:pPr>
        <w:ind w:left="360"/>
        <w:rPr>
          <w:iCs/>
        </w:rPr>
      </w:pPr>
      <w:r>
        <w:rPr>
          <w:iCs/>
        </w:rPr>
        <w:t xml:space="preserve">Above will be </w:t>
      </w:r>
      <w:r w:rsidR="00B92E67">
        <w:rPr>
          <w:iCs/>
        </w:rPr>
        <w:t>shown</w:t>
      </w:r>
      <w:r>
        <w:rPr>
          <w:iCs/>
        </w:rPr>
        <w:t xml:space="preserve"> in CMS</w:t>
      </w:r>
      <w:r w:rsidR="00B92E67">
        <w:rPr>
          <w:iCs/>
        </w:rPr>
        <w:t>:</w:t>
      </w:r>
    </w:p>
    <w:p w14:paraId="4F50E835" w14:textId="3B86493D" w:rsidR="001D00FD" w:rsidRDefault="003570B2" w:rsidP="001D00FD">
      <w:pPr>
        <w:ind w:left="360"/>
        <w:rPr>
          <w:iCs/>
        </w:rPr>
      </w:pPr>
      <w:r>
        <w:rPr>
          <w:iCs/>
          <w:noProof/>
        </w:rPr>
        <w:drawing>
          <wp:inline distT="0" distB="0" distL="0" distR="0" wp14:anchorId="31CC3195" wp14:editId="5A5CF740">
            <wp:extent cx="5730240" cy="695960"/>
            <wp:effectExtent l="0" t="0" r="0" b="0"/>
            <wp:docPr id="30243067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2428" w14:textId="691C59DB" w:rsidR="00B92E67" w:rsidRDefault="00B92E67" w:rsidP="001D00FD">
      <w:pPr>
        <w:ind w:left="360"/>
        <w:rPr>
          <w:iCs/>
        </w:rPr>
      </w:pPr>
      <w:r>
        <w:rPr>
          <w:iCs/>
        </w:rPr>
        <w:t>As per the above all 3 task</w:t>
      </w:r>
      <w:r w:rsidR="00B632ED">
        <w:rPr>
          <w:iCs/>
        </w:rPr>
        <w:t xml:space="preserve"> types it</w:t>
      </w:r>
      <w:r>
        <w:rPr>
          <w:iCs/>
        </w:rPr>
        <w:t xml:space="preserve"> will allocate a task to the user immediately based on the Allocation time showing as ‘0’ minutes.</w:t>
      </w:r>
    </w:p>
    <w:p w14:paraId="51AE9075" w14:textId="4C5AEF91" w:rsidR="00B92E67" w:rsidRDefault="00B92E67" w:rsidP="001D00FD">
      <w:pPr>
        <w:ind w:left="360"/>
        <w:rPr>
          <w:iCs/>
        </w:rPr>
      </w:pPr>
      <w:r>
        <w:rPr>
          <w:iCs/>
        </w:rPr>
        <w:t xml:space="preserve">However, as you can see task Allocated Queue Case and Inbound Email have the same priority. This means both will queue </w:t>
      </w:r>
      <w:r w:rsidR="00B632ED">
        <w:rPr>
          <w:iCs/>
        </w:rPr>
        <w:t>together,</w:t>
      </w:r>
      <w:r>
        <w:rPr>
          <w:iCs/>
        </w:rPr>
        <w:t xml:space="preserve"> but we will allocate them in order based on the below:</w:t>
      </w:r>
    </w:p>
    <w:p w14:paraId="1BD2734C" w14:textId="28156AA0" w:rsidR="00B92E67" w:rsidRDefault="00B632ED" w:rsidP="00B632ED">
      <w:pPr>
        <w:ind w:left="360"/>
        <w:rPr>
          <w:iCs/>
        </w:rPr>
      </w:pPr>
      <w:r>
        <w:rPr>
          <w:iCs/>
        </w:rPr>
        <w:t>A</w:t>
      </w:r>
      <w:r w:rsidR="00B92E67" w:rsidRPr="00B92E67">
        <w:rPr>
          <w:iCs/>
        </w:rPr>
        <w:t xml:space="preserve">llocated </w:t>
      </w:r>
      <w:r>
        <w:rPr>
          <w:iCs/>
        </w:rPr>
        <w:t xml:space="preserve">queue </w:t>
      </w:r>
      <w:r w:rsidR="00B92E67" w:rsidRPr="00B92E67">
        <w:rPr>
          <w:iCs/>
        </w:rPr>
        <w:t xml:space="preserve">and </w:t>
      </w:r>
      <w:r>
        <w:rPr>
          <w:iCs/>
        </w:rPr>
        <w:t>Inbound Email</w:t>
      </w:r>
      <w:r w:rsidR="00B92E67" w:rsidRPr="00B92E67">
        <w:rPr>
          <w:iCs/>
        </w:rPr>
        <w:t xml:space="preserve"> are grouped together in priority, and sorted by age with oldest at the top, for example: </w:t>
      </w:r>
    </w:p>
    <w:p w14:paraId="739DEF2A" w14:textId="77777777" w:rsidR="00B92E67" w:rsidRDefault="00B92E67" w:rsidP="00B92E67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 xml:space="preserve">Allocated case with case creation date of 5 days ago </w:t>
      </w:r>
    </w:p>
    <w:p w14:paraId="0CED262E" w14:textId="77777777" w:rsidR="00B92E67" w:rsidRDefault="00B92E67" w:rsidP="00B92E67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 xml:space="preserve">Allocated case with case creation date of 4 days ago </w:t>
      </w:r>
    </w:p>
    <w:p w14:paraId="00DE795F" w14:textId="77777777" w:rsidR="00B92E67" w:rsidRDefault="00B92E67" w:rsidP="00B92E67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 xml:space="preserve">Customer reply that came in 3 days ago </w:t>
      </w:r>
    </w:p>
    <w:p w14:paraId="71E2F000" w14:textId="77777777" w:rsidR="00B92E67" w:rsidRDefault="00B92E67" w:rsidP="00B92E67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 xml:space="preserve">Allocated case with case creation date of 2 days ago </w:t>
      </w:r>
    </w:p>
    <w:p w14:paraId="2A1E1C93" w14:textId="77777777" w:rsidR="00B92E67" w:rsidRDefault="00B92E67" w:rsidP="00B92E67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>Customer reply that came in 1 day ago</w:t>
      </w:r>
    </w:p>
    <w:p w14:paraId="1DC0B7B4" w14:textId="0CF1F239" w:rsidR="00B92E67" w:rsidRDefault="00B92E67" w:rsidP="00B92E67">
      <w:pPr>
        <w:pStyle w:val="ListParagraph"/>
        <w:numPr>
          <w:ilvl w:val="0"/>
          <w:numId w:val="4"/>
        </w:numPr>
        <w:rPr>
          <w:iCs/>
        </w:rPr>
      </w:pPr>
      <w:r>
        <w:rPr>
          <w:iCs/>
        </w:rPr>
        <w:t>Customer reply that came in today</w:t>
      </w:r>
    </w:p>
    <w:p w14:paraId="22368AC0" w14:textId="271AE8C5" w:rsidR="00B632ED" w:rsidRDefault="00B632ED" w:rsidP="00B632ED">
      <w:pPr>
        <w:rPr>
          <w:iCs/>
        </w:rPr>
      </w:pPr>
      <w:r>
        <w:rPr>
          <w:iCs/>
        </w:rPr>
        <w:t>Example – We get 3 tasks due at 12.00pm midday today being 28</w:t>
      </w:r>
      <w:r w:rsidRPr="00B632ED">
        <w:rPr>
          <w:iCs/>
          <w:vertAlign w:val="superscript"/>
        </w:rPr>
        <w:t>th</w:t>
      </w:r>
      <w:r>
        <w:rPr>
          <w:iCs/>
        </w:rPr>
        <w:t xml:space="preserve"> June.</w:t>
      </w:r>
    </w:p>
    <w:p w14:paraId="379E5A27" w14:textId="5E722046" w:rsidR="00B632ED" w:rsidRDefault="00B632ED" w:rsidP="00B632ED">
      <w:pPr>
        <w:rPr>
          <w:iCs/>
        </w:rPr>
      </w:pPr>
      <w:r>
        <w:rPr>
          <w:iCs/>
        </w:rPr>
        <w:t xml:space="preserve">CS12345 – </w:t>
      </w:r>
      <w:r w:rsidR="00055F17">
        <w:rPr>
          <w:iCs/>
        </w:rPr>
        <w:t>Case</w:t>
      </w:r>
      <w:r>
        <w:rPr>
          <w:iCs/>
        </w:rPr>
        <w:t xml:space="preserve"> creation date was 25</w:t>
      </w:r>
      <w:r w:rsidRPr="00B632ED">
        <w:rPr>
          <w:iCs/>
          <w:vertAlign w:val="superscript"/>
        </w:rPr>
        <w:t>th</w:t>
      </w:r>
      <w:r>
        <w:rPr>
          <w:iCs/>
        </w:rPr>
        <w:t xml:space="preserve"> June.</w:t>
      </w:r>
    </w:p>
    <w:p w14:paraId="49CB4D5F" w14:textId="40CAE117" w:rsidR="00B632ED" w:rsidRDefault="00B632ED" w:rsidP="00B632ED">
      <w:pPr>
        <w:rPr>
          <w:iCs/>
        </w:rPr>
      </w:pPr>
      <w:r>
        <w:rPr>
          <w:iCs/>
        </w:rPr>
        <w:t xml:space="preserve">CS12390 – </w:t>
      </w:r>
      <w:r w:rsidR="00055F17">
        <w:rPr>
          <w:iCs/>
        </w:rPr>
        <w:t>Case</w:t>
      </w:r>
      <w:r>
        <w:rPr>
          <w:iCs/>
        </w:rPr>
        <w:t xml:space="preserve"> creation date was 23</w:t>
      </w:r>
      <w:r w:rsidRPr="00B632ED">
        <w:rPr>
          <w:iCs/>
          <w:vertAlign w:val="superscript"/>
        </w:rPr>
        <w:t>rd</w:t>
      </w:r>
      <w:r>
        <w:rPr>
          <w:iCs/>
        </w:rPr>
        <w:t xml:space="preserve"> June.</w:t>
      </w:r>
    </w:p>
    <w:p w14:paraId="494DBE7D" w14:textId="6AE4D598" w:rsidR="00B632ED" w:rsidRDefault="00B632ED" w:rsidP="00B632ED">
      <w:pPr>
        <w:rPr>
          <w:iCs/>
        </w:rPr>
      </w:pPr>
      <w:r>
        <w:rPr>
          <w:iCs/>
        </w:rPr>
        <w:t xml:space="preserve">CS12230 – </w:t>
      </w:r>
      <w:r w:rsidR="00055F17">
        <w:rPr>
          <w:iCs/>
        </w:rPr>
        <w:t>Case</w:t>
      </w:r>
      <w:r>
        <w:rPr>
          <w:iCs/>
        </w:rPr>
        <w:t xml:space="preserve"> creation date </w:t>
      </w:r>
      <w:r w:rsidR="00BD409C">
        <w:rPr>
          <w:iCs/>
        </w:rPr>
        <w:t>26</w:t>
      </w:r>
      <w:r w:rsidR="00BD409C" w:rsidRPr="00BD409C">
        <w:rPr>
          <w:iCs/>
          <w:vertAlign w:val="superscript"/>
        </w:rPr>
        <w:t>th</w:t>
      </w:r>
      <w:r w:rsidR="00BD409C">
        <w:rPr>
          <w:iCs/>
        </w:rPr>
        <w:t xml:space="preserve"> June and email reply was 27</w:t>
      </w:r>
      <w:r w:rsidR="00BD409C" w:rsidRPr="00BD409C">
        <w:rPr>
          <w:iCs/>
          <w:vertAlign w:val="superscript"/>
        </w:rPr>
        <w:t>th</w:t>
      </w:r>
      <w:r w:rsidR="00BD409C">
        <w:rPr>
          <w:iCs/>
        </w:rPr>
        <w:t xml:space="preserve"> June.</w:t>
      </w:r>
    </w:p>
    <w:p w14:paraId="15E923DA" w14:textId="7C40902D" w:rsidR="00BD409C" w:rsidRDefault="00BD409C" w:rsidP="00B632ED">
      <w:pPr>
        <w:rPr>
          <w:iCs/>
        </w:rPr>
      </w:pPr>
      <w:r>
        <w:rPr>
          <w:iCs/>
        </w:rPr>
        <w:t>If CSB user was to check their queue they would see in this order:</w:t>
      </w:r>
    </w:p>
    <w:p w14:paraId="060D8539" w14:textId="30D83B69" w:rsidR="00BD409C" w:rsidRDefault="00BD409C" w:rsidP="00B632ED">
      <w:pPr>
        <w:rPr>
          <w:iCs/>
        </w:rPr>
      </w:pPr>
      <w:r>
        <w:rPr>
          <w:iCs/>
        </w:rPr>
        <w:t>1</w:t>
      </w:r>
      <w:r w:rsidRPr="00BD409C">
        <w:rPr>
          <w:iCs/>
          <w:vertAlign w:val="superscript"/>
        </w:rPr>
        <w:t>st</w:t>
      </w:r>
      <w:r>
        <w:rPr>
          <w:iCs/>
        </w:rPr>
        <w:t xml:space="preserve"> - CS12390</w:t>
      </w:r>
    </w:p>
    <w:p w14:paraId="32AF4440" w14:textId="04C0A596" w:rsidR="00BD409C" w:rsidRDefault="00BD409C" w:rsidP="00B632ED">
      <w:pPr>
        <w:rPr>
          <w:iCs/>
        </w:rPr>
      </w:pPr>
      <w:r>
        <w:rPr>
          <w:iCs/>
        </w:rPr>
        <w:t>2</w:t>
      </w:r>
      <w:r w:rsidRPr="00BD409C">
        <w:rPr>
          <w:iCs/>
          <w:vertAlign w:val="superscript"/>
        </w:rPr>
        <w:t>nd</w:t>
      </w:r>
      <w:r>
        <w:rPr>
          <w:iCs/>
        </w:rPr>
        <w:t xml:space="preserve"> - CS12345</w:t>
      </w:r>
    </w:p>
    <w:p w14:paraId="3DE836B8" w14:textId="568863C3" w:rsidR="00BD409C" w:rsidRPr="00B632ED" w:rsidRDefault="00BD409C" w:rsidP="00B632ED">
      <w:pPr>
        <w:rPr>
          <w:iCs/>
        </w:rPr>
      </w:pPr>
      <w:r>
        <w:rPr>
          <w:iCs/>
        </w:rPr>
        <w:t>3</w:t>
      </w:r>
      <w:r w:rsidRPr="00BD409C">
        <w:rPr>
          <w:iCs/>
          <w:vertAlign w:val="superscript"/>
        </w:rPr>
        <w:t>rd</w:t>
      </w:r>
      <w:r>
        <w:rPr>
          <w:iCs/>
        </w:rPr>
        <w:t xml:space="preserve"> - CS12230</w:t>
      </w:r>
    </w:p>
    <w:p w14:paraId="39991D14" w14:textId="779A390E" w:rsidR="00BD409C" w:rsidRDefault="00BD409C" w:rsidP="007B1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Please note that any remaining queue status that a case maybe in like New/In-progress/Amendments/Completed/parked/Error then no task will complete. It would only create a task for a case within the above queues if there was Inbound Email.</w:t>
      </w:r>
    </w:p>
    <w:p w14:paraId="124609DC" w14:textId="2EDE448D" w:rsidR="00BD409C" w:rsidRPr="00BD409C" w:rsidRDefault="00BD409C" w:rsidP="00BD409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5887A1E5" wp14:editId="2AD95BAA">
            <wp:extent cx="1305560" cy="1051560"/>
            <wp:effectExtent l="0" t="0" r="0" b="0"/>
            <wp:docPr id="13360600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658C" w14:textId="1866C4D0" w:rsidR="007B1645" w:rsidRPr="007B1645" w:rsidRDefault="007B1645" w:rsidP="007B1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We will have a separate rule table for </w:t>
      </w:r>
      <w:r w:rsidR="00F7700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OF CSB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 as rule may change for this brand later and can be different than what we have for OF </w:t>
      </w:r>
      <w:r w:rsidR="00F7700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SPP 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brand</w:t>
      </w:r>
      <w:r w:rsidR="00F7700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.</w:t>
      </w:r>
    </w:p>
    <w:p w14:paraId="45E1B020" w14:textId="5C4F9147" w:rsidR="00F77007" w:rsidRPr="00B92E67" w:rsidRDefault="007B1645" w:rsidP="00F77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These </w:t>
      </w:r>
      <w:r w:rsidR="00F7700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3 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rules will be managed from the CMS as same way we do for OF. </w:t>
      </w:r>
      <w:r w:rsidR="00B92E6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However, the CMS will need some changes to accommodate to modules:</w:t>
      </w:r>
    </w:p>
    <w:p w14:paraId="56D299BF" w14:textId="6FE24792" w:rsidR="00B92E67" w:rsidRDefault="00B92E67" w:rsidP="00B92E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3FB69526" wp14:editId="5C02BB8F">
            <wp:extent cx="2362200" cy="990600"/>
            <wp:effectExtent l="0" t="0" r="0" b="0"/>
            <wp:docPr id="155600556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F7EF7" w14:textId="77777777" w:rsidR="00B92E67" w:rsidRDefault="00B92E67" w:rsidP="00B92E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Agent Task Manager Rules will be renamed to:</w:t>
      </w:r>
    </w:p>
    <w:p w14:paraId="5397960C" w14:textId="6A967197" w:rsidR="00B92E67" w:rsidRPr="00B92E67" w:rsidRDefault="00B92E67" w:rsidP="00B92E6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</w:pPr>
      <w:r w:rsidRPr="00B92E67"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  <w:t>SPP Agent Task Manager Rules</w:t>
      </w:r>
    </w:p>
    <w:p w14:paraId="4F55EDD2" w14:textId="29AC4C01" w:rsidR="00B92E67" w:rsidRDefault="00B92E67" w:rsidP="00B92E6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 CSB:</w:t>
      </w:r>
    </w:p>
    <w:p w14:paraId="5B5894B4" w14:textId="2BE09DDB" w:rsidR="00B92E67" w:rsidRPr="00B92E67" w:rsidRDefault="00B92E67" w:rsidP="00B92E6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</w:pPr>
      <w:r w:rsidRPr="00B92E67"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  <w:t>CSB Agent Task Manager Rules</w:t>
      </w:r>
    </w:p>
    <w:p w14:paraId="4A5861C5" w14:textId="09D74162" w:rsidR="007B1645" w:rsidRPr="001E551E" w:rsidRDefault="007B1645" w:rsidP="00F77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We will not have SMS task for OF</w:t>
      </w:r>
      <w:r w:rsidR="00F77007" w:rsidRPr="00F77007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 CSB 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as we are not sending SMS</w:t>
      </w:r>
    </w:p>
    <w:p w14:paraId="26C5672F" w14:textId="6656090A" w:rsidR="001E551E" w:rsidRPr="007B1645" w:rsidRDefault="001E551E" w:rsidP="00F77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Agents and MGT can perform the same way as current SPP agents in terms of what Agents see and what MGT see and do.</w:t>
      </w:r>
    </w:p>
    <w:p w14:paraId="3BABA40C" w14:textId="600BC83A" w:rsidR="007B1645" w:rsidRPr="001D00FD" w:rsidRDefault="007B1645" w:rsidP="007B1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ATM page will show below </w:t>
      </w:r>
      <w:r w:rsidR="001D00FD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5</w:t>
      </w: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 xml:space="preserve"> tabs along with header stats based on active task rule in the CMS</w:t>
      </w:r>
    </w:p>
    <w:p w14:paraId="4C5EA674" w14:textId="66247C57" w:rsidR="001D00FD" w:rsidRDefault="001D00FD" w:rsidP="001D00F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4602F954" wp14:editId="001C1E0E">
            <wp:extent cx="5725160" cy="1656080"/>
            <wp:effectExtent l="0" t="0" r="0" b="0"/>
            <wp:docPr id="1549337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0F8D1" w14:textId="49F762E6" w:rsidR="00055F17" w:rsidRPr="00055F17" w:rsidRDefault="00055F17" w:rsidP="00055F1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  <w:t xml:space="preserve">Email hover function on task list will appear. And will also show the last 3 messages the same as SPP function. </w:t>
      </w:r>
    </w:p>
    <w:p w14:paraId="7598E9D8" w14:textId="3C1670ED" w:rsidR="001D00FD" w:rsidRDefault="001D00FD" w:rsidP="001D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Create Appointment Feature</w:t>
      </w:r>
    </w:p>
    <w:p w14:paraId="799EEDAE" w14:textId="1F022A76" w:rsidR="001D00FD" w:rsidRDefault="001D00FD" w:rsidP="001D00F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This doesn’t currently exist in CSB so we need to setup the concept to allow CSB user to do the same way we do in SPP</w:t>
      </w:r>
    </w:p>
    <w:p w14:paraId="5BCECE1F" w14:textId="7EC81EBA" w:rsidR="001D00FD" w:rsidRDefault="001D00FD" w:rsidP="001D00F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0FA009EF" wp14:editId="396BFCA5">
            <wp:extent cx="2600960" cy="726440"/>
            <wp:effectExtent l="0" t="0" r="0" b="0"/>
            <wp:docPr id="3676520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F1D0" w14:textId="20509879" w:rsidR="001D00FD" w:rsidRPr="001D00FD" w:rsidRDefault="001D00FD" w:rsidP="001D00F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61D8C7D2" wp14:editId="374F40DB">
            <wp:extent cx="4826000" cy="934720"/>
            <wp:effectExtent l="0" t="0" r="0" b="0"/>
            <wp:docPr id="3532820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3D49C" w14:textId="5CCEEDB7" w:rsidR="001D00FD" w:rsidRDefault="001D00FD" w:rsidP="001D00F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On clicking on create Appointment we</w:t>
      </w:r>
      <w:r w:rsidR="001E551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need to remove the send email reminder function as shown below.</w:t>
      </w:r>
    </w:p>
    <w:p w14:paraId="28F0103A" w14:textId="663605A5" w:rsidR="001E551E" w:rsidRPr="001D00FD" w:rsidRDefault="001E551E" w:rsidP="001D00F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0DC22405" wp14:editId="6C965450">
            <wp:extent cx="5730240" cy="2250440"/>
            <wp:effectExtent l="0" t="0" r="0" b="0"/>
            <wp:docPr id="1409566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3A96D" w14:textId="142A1FEA" w:rsidR="001D00FD" w:rsidRDefault="001E551E" w:rsidP="001D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Task Dismiss button.</w:t>
      </w:r>
    </w:p>
    <w:p w14:paraId="7F4F45F5" w14:textId="303A94D3" w:rsidR="001E551E" w:rsidRDefault="001E551E" w:rsidP="001E551E">
      <w:pPr>
        <w:spacing w:before="100" w:beforeAutospacing="1" w:after="100" w:afterAutospacing="1" w:line="240" w:lineRule="auto"/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If CSB user clicks the dismiss icon, then an email will send to </w:t>
      </w:r>
      <w:hyperlink r:id="rId12" w:history="1">
        <w:r>
          <w:rPr>
            <w:rStyle w:val="Hyperlink"/>
            <w:iCs/>
          </w:rPr>
          <w:t>Tessa.bishop@ocean-holidays.co.uk</w:t>
        </w:r>
      </w:hyperlink>
    </w:p>
    <w:p w14:paraId="575B24CB" w14:textId="1EA076F1" w:rsidR="001E551E" w:rsidRDefault="001E551E" w:rsidP="001E55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will surface within the reports.</w:t>
      </w:r>
    </w:p>
    <w:p w14:paraId="2A7A88AB" w14:textId="79F7028F" w:rsidR="001E551E" w:rsidRDefault="001E551E" w:rsidP="001E55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626062A" wp14:editId="1DAFBD1F">
            <wp:extent cx="5725160" cy="457200"/>
            <wp:effectExtent l="0" t="0" r="0" b="0"/>
            <wp:docPr id="19723919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EDF6" w14:textId="5A0EEE42" w:rsidR="001E551E" w:rsidRPr="001D00FD" w:rsidRDefault="001E551E" w:rsidP="001E55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Email – DS please let me know do we have email notification setup now and working for SPP. If not let me know and will create the content.</w:t>
      </w:r>
    </w:p>
    <w:p w14:paraId="17EAA2D1" w14:textId="587603E4" w:rsidR="001D00FD" w:rsidRDefault="001E551E" w:rsidP="001D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Task Allocation </w:t>
      </w:r>
    </w:p>
    <w:p w14:paraId="486A3884" w14:textId="6E635EA7" w:rsidR="001E551E" w:rsidRDefault="001E551E" w:rsidP="001E55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will work the same as it does for SPP users but one main difference:</w:t>
      </w:r>
    </w:p>
    <w:p w14:paraId="4C0436C6" w14:textId="1277B631" w:rsidR="001E551E" w:rsidRDefault="001E551E" w:rsidP="001E551E">
      <w:pPr>
        <w:rPr>
          <w:iCs/>
        </w:rPr>
      </w:pPr>
      <w:r>
        <w:rPr>
          <w:iCs/>
        </w:rPr>
        <w:t>W</w:t>
      </w:r>
      <w:r w:rsidRPr="001E551E">
        <w:rPr>
          <w:iCs/>
        </w:rPr>
        <w:t>hen a task is reallocated, the case itself is reallocated to the new user</w:t>
      </w:r>
      <w:r>
        <w:rPr>
          <w:iCs/>
        </w:rPr>
        <w:t>. Same principle as Left user which moves the enquiry and task.</w:t>
      </w:r>
    </w:p>
    <w:p w14:paraId="225108A2" w14:textId="6995CF65" w:rsidR="001E551E" w:rsidRDefault="001E551E" w:rsidP="001E551E">
      <w:pPr>
        <w:rPr>
          <w:iCs/>
        </w:rPr>
      </w:pPr>
      <w:r>
        <w:rPr>
          <w:iCs/>
        </w:rPr>
        <w:lastRenderedPageBreak/>
        <w:t>In CSB if MGT user allocates a task to another CSB user then the Task and the case will re-allocate to the new CSB user.</w:t>
      </w:r>
    </w:p>
    <w:p w14:paraId="7E24745F" w14:textId="60488FF2" w:rsidR="005A0AE6" w:rsidRDefault="005A0AE6" w:rsidP="001E551E">
      <w:pPr>
        <w:rPr>
          <w:iCs/>
        </w:rPr>
      </w:pPr>
      <w:r>
        <w:rPr>
          <w:iCs/>
          <w:noProof/>
        </w:rPr>
        <w:drawing>
          <wp:inline distT="0" distB="0" distL="0" distR="0" wp14:anchorId="31D3585F" wp14:editId="3D5AD274">
            <wp:extent cx="5405120" cy="1935480"/>
            <wp:effectExtent l="0" t="0" r="0" b="0"/>
            <wp:docPr id="13558722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A1169" w14:textId="46917CF0" w:rsidR="005A0AE6" w:rsidRDefault="005A0AE6" w:rsidP="001E551E">
      <w:pPr>
        <w:rPr>
          <w:iCs/>
        </w:rPr>
      </w:pPr>
      <w:r>
        <w:rPr>
          <w:iCs/>
          <w:noProof/>
        </w:rPr>
        <w:drawing>
          <wp:inline distT="0" distB="0" distL="0" distR="0" wp14:anchorId="1C14BBEB" wp14:editId="0988221E">
            <wp:extent cx="5455920" cy="1579880"/>
            <wp:effectExtent l="0" t="0" r="0" b="0"/>
            <wp:docPr id="27885044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5BDC" w14:textId="38B9D575" w:rsidR="005A0AE6" w:rsidRDefault="005A0AE6" w:rsidP="001E551E">
      <w:pPr>
        <w:rPr>
          <w:iCs/>
        </w:rPr>
      </w:pPr>
      <w:r>
        <w:rPr>
          <w:iCs/>
        </w:rPr>
        <w:t>Will now look like:</w:t>
      </w:r>
    </w:p>
    <w:p w14:paraId="00631D48" w14:textId="554D1DB5" w:rsidR="005A0AE6" w:rsidRDefault="005A0AE6" w:rsidP="001E551E">
      <w:pPr>
        <w:rPr>
          <w:iCs/>
        </w:rPr>
      </w:pPr>
      <w:r>
        <w:rPr>
          <w:iCs/>
          <w:noProof/>
        </w:rPr>
        <w:drawing>
          <wp:inline distT="0" distB="0" distL="0" distR="0" wp14:anchorId="2AC7A902" wp14:editId="1EFFC59F">
            <wp:extent cx="3992880" cy="472440"/>
            <wp:effectExtent l="0" t="0" r="0" b="0"/>
            <wp:docPr id="3334455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F6A6" w14:textId="77777777" w:rsidR="005A0AE6" w:rsidRPr="001E551E" w:rsidRDefault="005A0AE6" w:rsidP="001E551E">
      <w:pPr>
        <w:rPr>
          <w:iCs/>
        </w:rPr>
      </w:pPr>
    </w:p>
    <w:p w14:paraId="11D730E1" w14:textId="3989768D" w:rsidR="001E551E" w:rsidRPr="001E551E" w:rsidRDefault="001E551E" w:rsidP="001D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Left user – will work exactly as is in SPP now.</w:t>
      </w:r>
    </w:p>
    <w:p w14:paraId="0F316E8B" w14:textId="77777777" w:rsidR="001E551E" w:rsidRPr="001E551E" w:rsidRDefault="007B1645" w:rsidP="001D0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B1645">
        <w:rPr>
          <w:rFonts w:ascii="Open Sans" w:eastAsia="Times New Roman" w:hAnsi="Open Sans" w:cs="Open Sans"/>
          <w:kern w:val="0"/>
          <w:sz w:val="20"/>
          <w:szCs w:val="20"/>
          <w:lang w:eastAsia="en-GB"/>
          <w14:ligatures w14:val="none"/>
        </w:rPr>
        <w:t>Below 3 ATM related reports will be integrated for OFT</w:t>
      </w:r>
    </w:p>
    <w:p w14:paraId="230E8023" w14:textId="77777777" w:rsidR="003570B2" w:rsidRDefault="001E551E" w:rsidP="001E551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noProof/>
          <w:kern w:val="0"/>
          <w:sz w:val="20"/>
          <w:szCs w:val="20"/>
          <w:lang w:eastAsia="en-GB"/>
          <w14:ligatures w14:val="none"/>
        </w:rPr>
        <w:drawing>
          <wp:inline distT="0" distB="0" distL="0" distR="0" wp14:anchorId="1773AADD" wp14:editId="4C670171">
            <wp:extent cx="4185920" cy="970280"/>
            <wp:effectExtent l="0" t="0" r="0" b="0"/>
            <wp:docPr id="14412669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F268" w14:textId="77777777" w:rsidR="003570B2" w:rsidRPr="003570B2" w:rsidRDefault="003570B2" w:rsidP="003570B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sz w:val="20"/>
          <w:szCs w:val="20"/>
          <w:lang w:eastAsia="en-GB"/>
          <w14:ligatures w14:val="none"/>
        </w:rPr>
        <w:t>User Status – This concept already applies in CSB, so dependant on users status then the tasks will form part of the Task re-allocation function like we have in SPP currently.</w:t>
      </w:r>
    </w:p>
    <w:p w14:paraId="0BB15362" w14:textId="6E096813" w:rsidR="007B1645" w:rsidRPr="003570B2" w:rsidRDefault="003570B2" w:rsidP="003570B2">
      <w:pPr>
        <w:pStyle w:val="ListParagraph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sz w:val="20"/>
          <w:szCs w:val="20"/>
          <w:lang w:eastAsia="en-GB"/>
          <w14:ligatures w14:val="none"/>
        </w:rPr>
        <w:t>Anyone therefore on Day off or Holiday and one of the above 3 tasks was due then it would move into Task re-allocation for MGT user to sort.</w:t>
      </w:r>
      <w:r w:rsidR="007B1645" w:rsidRPr="003570B2">
        <w:rPr>
          <w:rFonts w:ascii="Open Sans" w:eastAsia="Times New Roman" w:hAnsi="Open Sans" w:cs="Open Sans"/>
          <w:sz w:val="20"/>
          <w:szCs w:val="20"/>
          <w:lang w:eastAsia="en-GB"/>
          <w14:ligatures w14:val="none"/>
        </w:rPr>
        <w:br/>
      </w:r>
    </w:p>
    <w:p w14:paraId="34D17D17" w14:textId="77777777" w:rsidR="007B1645" w:rsidRDefault="007B1645" w:rsidP="007B1645">
      <w:pPr>
        <w:rPr>
          <w:iCs/>
        </w:rPr>
      </w:pPr>
    </w:p>
    <w:p w14:paraId="63B89D84" w14:textId="77777777" w:rsidR="007B1645" w:rsidRDefault="007B1645" w:rsidP="007B1645">
      <w:pPr>
        <w:rPr>
          <w:i/>
          <w:sz w:val="16"/>
          <w:szCs w:val="16"/>
        </w:rPr>
      </w:pPr>
    </w:p>
    <w:p w14:paraId="0872A73F" w14:textId="77777777" w:rsidR="004130D0" w:rsidRPr="007B1645" w:rsidRDefault="004130D0" w:rsidP="007B1645"/>
    <w:sectPr w:rsidR="004130D0" w:rsidRPr="007B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78F"/>
    <w:multiLevelType w:val="hybridMultilevel"/>
    <w:tmpl w:val="10029684"/>
    <w:lvl w:ilvl="0" w:tplc="3244B7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6C9"/>
    <w:multiLevelType w:val="multilevel"/>
    <w:tmpl w:val="D5DC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63B13"/>
    <w:multiLevelType w:val="hybridMultilevel"/>
    <w:tmpl w:val="87569162"/>
    <w:lvl w:ilvl="0" w:tplc="1C2C1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56F3A"/>
    <w:multiLevelType w:val="multilevel"/>
    <w:tmpl w:val="C1E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B090A"/>
    <w:multiLevelType w:val="multilevel"/>
    <w:tmpl w:val="C1E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3252A"/>
    <w:multiLevelType w:val="hybridMultilevel"/>
    <w:tmpl w:val="5CA6C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57373">
    <w:abstractNumId w:val="1"/>
  </w:num>
  <w:num w:numId="2" w16cid:durableId="1068310832">
    <w:abstractNumId w:val="2"/>
  </w:num>
  <w:num w:numId="3" w16cid:durableId="393890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731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223887">
    <w:abstractNumId w:val="3"/>
  </w:num>
  <w:num w:numId="6" w16cid:durableId="1374386662">
    <w:abstractNumId w:val="2"/>
  </w:num>
  <w:num w:numId="7" w16cid:durableId="807547480">
    <w:abstractNumId w:val="0"/>
  </w:num>
  <w:num w:numId="8" w16cid:durableId="121427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5"/>
    <w:rsid w:val="00055F17"/>
    <w:rsid w:val="001D00FD"/>
    <w:rsid w:val="001E551E"/>
    <w:rsid w:val="003570B2"/>
    <w:rsid w:val="004130D0"/>
    <w:rsid w:val="005A0AE6"/>
    <w:rsid w:val="007B1645"/>
    <w:rsid w:val="00AC357D"/>
    <w:rsid w:val="00B632ED"/>
    <w:rsid w:val="00B92E67"/>
    <w:rsid w:val="00BD409C"/>
    <w:rsid w:val="00D86B09"/>
    <w:rsid w:val="00F7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7330"/>
  <w15:chartTrackingRefBased/>
  <w15:docId w15:val="{253243B8-A586-40FB-99E2-54F34138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16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645"/>
    <w:pPr>
      <w:spacing w:line="256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essa.bishop@ocean-holidays.co.uk" TargetMode="External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590</Words>
  <Characters>3367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2</cp:revision>
  <dcterms:created xsi:type="dcterms:W3CDTF">2023-07-03T07:05:00Z</dcterms:created>
  <dcterms:modified xsi:type="dcterms:W3CDTF">2023-07-03T07:05:00Z</dcterms:modified>
</cp:coreProperties>
</file>