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01" w:rsidRDefault="00B54F01" w:rsidP="00954BC2">
      <w:pPr>
        <w:pStyle w:val="NoSpacing"/>
      </w:pPr>
      <w:bookmarkStart w:id="0" w:name="_GoBack"/>
      <w:bookmarkEnd w:id="0"/>
    </w:p>
    <w:p w:rsidR="00844910" w:rsidRDefault="003256F8" w:rsidP="00954BC2">
      <w:pPr>
        <w:pStyle w:val="NoSpacing"/>
      </w:pPr>
      <w:r>
        <w:t xml:space="preserve">Ocean Beds </w:t>
      </w:r>
    </w:p>
    <w:p w:rsidR="00844910" w:rsidRDefault="00844910" w:rsidP="00954BC2">
      <w:pPr>
        <w:pStyle w:val="NoSpacing"/>
      </w:pPr>
    </w:p>
    <w:p w:rsidR="00844910" w:rsidRDefault="00844910" w:rsidP="00954BC2">
      <w:pPr>
        <w:pStyle w:val="NoSpacing"/>
      </w:pPr>
      <w:r>
        <w:t xml:space="preserve">Mr. </w:t>
      </w:r>
      <w:r w:rsidR="003256F8">
        <w:t>Simon Hilton,</w:t>
      </w:r>
    </w:p>
    <w:p w:rsidR="00844910" w:rsidRDefault="00844910" w:rsidP="00954BC2">
      <w:pPr>
        <w:pStyle w:val="NoSpacing"/>
      </w:pPr>
    </w:p>
    <w:p w:rsidR="00844910" w:rsidRDefault="00844910" w:rsidP="00954BC2">
      <w:pPr>
        <w:pStyle w:val="NoSpacing"/>
      </w:pPr>
    </w:p>
    <w:p w:rsidR="007154E2" w:rsidRDefault="007154E2" w:rsidP="00954BC2">
      <w:pPr>
        <w:pStyle w:val="NoSpacing"/>
      </w:pPr>
      <w:r w:rsidRPr="007154E2">
        <w:t>Thank you for considering Ramada Tucson F</w:t>
      </w:r>
      <w:r w:rsidR="0038590D">
        <w:t xml:space="preserve">oothills </w:t>
      </w:r>
      <w:r w:rsidR="00844910">
        <w:t>we</w:t>
      </w:r>
      <w:r w:rsidR="0038590D">
        <w:t xml:space="preserve"> would like to offer our Net Fit Rates (Taxes/Fees not included)</w:t>
      </w:r>
      <w:r w:rsidR="007B48CA">
        <w:t xml:space="preserve"> for Standard rooms </w:t>
      </w:r>
    </w:p>
    <w:p w:rsidR="0038590D" w:rsidRDefault="0038590D" w:rsidP="00954BC2">
      <w:pPr>
        <w:pStyle w:val="NoSpacing"/>
      </w:pPr>
      <w:r>
        <w:t xml:space="preserve">Rates Include </w:t>
      </w:r>
      <w:r w:rsidR="00233143">
        <w:t xml:space="preserve">Full Hot </w:t>
      </w:r>
      <w:r w:rsidR="00844910">
        <w:t>Breakfast &amp;</w:t>
      </w:r>
      <w:r>
        <w:t xml:space="preserve"> Red Rock Social Hour Every day.</w:t>
      </w:r>
    </w:p>
    <w:p w:rsidR="00B83F29" w:rsidRDefault="00B83F29" w:rsidP="00954BC2">
      <w:pPr>
        <w:pStyle w:val="NoSpacing"/>
      </w:pPr>
      <w:r>
        <w:t>All room rate are net, non</w:t>
      </w:r>
      <w:r w:rsidR="006D0781">
        <w:t>-</w:t>
      </w:r>
      <w:r>
        <w:t xml:space="preserve"> commissionable</w:t>
      </w:r>
      <w:r w:rsidR="006D0781">
        <w:t xml:space="preserve"> </w:t>
      </w:r>
      <w:r>
        <w:t xml:space="preserve">and are on a per room </w:t>
      </w:r>
      <w:r w:rsidR="006D0781">
        <w:t>per night basis</w:t>
      </w:r>
    </w:p>
    <w:p w:rsidR="0038590D" w:rsidRDefault="0038590D" w:rsidP="00954BC2">
      <w:pPr>
        <w:pStyle w:val="NoSpacing"/>
      </w:pPr>
    </w:p>
    <w:p w:rsidR="0038590D" w:rsidRDefault="0038590D" w:rsidP="00954BC2">
      <w:pPr>
        <w:pStyle w:val="NoSpacing"/>
      </w:pPr>
    </w:p>
    <w:tbl>
      <w:tblPr>
        <w:tblStyle w:val="TableGrid"/>
        <w:tblW w:w="0" w:type="auto"/>
        <w:tblLook w:val="06C0" w:firstRow="0" w:lastRow="1" w:firstColumn="1" w:lastColumn="0" w:noHBand="1" w:noVBand="1"/>
      </w:tblPr>
      <w:tblGrid>
        <w:gridCol w:w="2184"/>
        <w:gridCol w:w="788"/>
        <w:gridCol w:w="1438"/>
        <w:gridCol w:w="1414"/>
        <w:gridCol w:w="1426"/>
        <w:gridCol w:w="1426"/>
        <w:gridCol w:w="1426"/>
        <w:gridCol w:w="1426"/>
        <w:gridCol w:w="1422"/>
      </w:tblGrid>
      <w:tr w:rsidR="007A0751" w:rsidTr="007A0751">
        <w:tc>
          <w:tcPr>
            <w:tcW w:w="2238" w:type="dxa"/>
          </w:tcPr>
          <w:p w:rsidR="00CB0D48" w:rsidRDefault="00CB0D48" w:rsidP="00C72230">
            <w:pPr>
              <w:pStyle w:val="NoSpacing"/>
              <w:jc w:val="center"/>
            </w:pPr>
          </w:p>
          <w:p w:rsidR="00CB0D48" w:rsidRDefault="00CB0D48" w:rsidP="00C72230">
            <w:pPr>
              <w:pStyle w:val="NoSpacing"/>
              <w:jc w:val="center"/>
            </w:pPr>
          </w:p>
          <w:p w:rsidR="0038590D" w:rsidRDefault="0038590D" w:rsidP="00C7223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788" w:type="dxa"/>
          </w:tcPr>
          <w:p w:rsidR="00CB0D48" w:rsidRDefault="00CB0D48" w:rsidP="00C72230">
            <w:pPr>
              <w:pStyle w:val="NoSpacing"/>
              <w:jc w:val="center"/>
            </w:pPr>
          </w:p>
          <w:p w:rsidR="0038590D" w:rsidRDefault="00844910" w:rsidP="00C72230">
            <w:pPr>
              <w:pStyle w:val="NoSpacing"/>
              <w:jc w:val="center"/>
            </w:pPr>
            <w:r>
              <w:t>Nights of Week</w:t>
            </w:r>
          </w:p>
        </w:tc>
        <w:tc>
          <w:tcPr>
            <w:tcW w:w="1455" w:type="dxa"/>
          </w:tcPr>
          <w:p w:rsidR="00CB0D48" w:rsidRDefault="00CB0D48" w:rsidP="00C72230">
            <w:pPr>
              <w:pStyle w:val="NoSpacing"/>
              <w:jc w:val="center"/>
            </w:pPr>
          </w:p>
          <w:p w:rsidR="0038590D" w:rsidRDefault="00844910" w:rsidP="00C72230">
            <w:pPr>
              <w:pStyle w:val="NoSpacing"/>
              <w:jc w:val="center"/>
            </w:pPr>
            <w:r>
              <w:t>Allotment</w:t>
            </w:r>
          </w:p>
          <w:p w:rsidR="00844910" w:rsidRDefault="00844910" w:rsidP="00C72230">
            <w:pPr>
              <w:pStyle w:val="NoSpacing"/>
              <w:jc w:val="center"/>
            </w:pPr>
            <w:r>
              <w:t>Or</w:t>
            </w:r>
          </w:p>
          <w:p w:rsidR="00844910" w:rsidRDefault="00844910" w:rsidP="00C72230">
            <w:pPr>
              <w:pStyle w:val="NoSpacing"/>
              <w:jc w:val="center"/>
            </w:pPr>
            <w:r>
              <w:t>Free Sell</w:t>
            </w:r>
          </w:p>
        </w:tc>
        <w:tc>
          <w:tcPr>
            <w:tcW w:w="1446" w:type="dxa"/>
          </w:tcPr>
          <w:p w:rsidR="0038590D" w:rsidRDefault="0038590D" w:rsidP="00C72230">
            <w:pPr>
              <w:pStyle w:val="NoSpacing"/>
              <w:jc w:val="center"/>
            </w:pPr>
          </w:p>
          <w:p w:rsidR="00844910" w:rsidRDefault="00844910" w:rsidP="00C72230">
            <w:pPr>
              <w:pStyle w:val="NoSpacing"/>
              <w:jc w:val="center"/>
            </w:pPr>
            <w:r>
              <w:t>Cutoff</w:t>
            </w:r>
          </w:p>
          <w:p w:rsidR="00844910" w:rsidRDefault="00844910" w:rsidP="00C72230">
            <w:pPr>
              <w:pStyle w:val="NoSpacing"/>
              <w:jc w:val="center"/>
            </w:pPr>
            <w:r>
              <w:t>(In days)</w:t>
            </w:r>
          </w:p>
        </w:tc>
        <w:tc>
          <w:tcPr>
            <w:tcW w:w="1450" w:type="dxa"/>
          </w:tcPr>
          <w:p w:rsidR="0038590D" w:rsidRDefault="0038590D" w:rsidP="00C72230">
            <w:pPr>
              <w:pStyle w:val="NoSpacing"/>
              <w:jc w:val="center"/>
            </w:pPr>
          </w:p>
          <w:p w:rsidR="00CB0D48" w:rsidRDefault="00CB0D48" w:rsidP="00C72230">
            <w:pPr>
              <w:pStyle w:val="NoSpacing"/>
              <w:jc w:val="center"/>
            </w:pPr>
          </w:p>
          <w:p w:rsidR="00844910" w:rsidRDefault="00844910" w:rsidP="00C72230">
            <w:pPr>
              <w:pStyle w:val="NoSpacing"/>
              <w:jc w:val="center"/>
            </w:pPr>
            <w:r>
              <w:t>Single</w:t>
            </w:r>
          </w:p>
        </w:tc>
        <w:tc>
          <w:tcPr>
            <w:tcW w:w="1450" w:type="dxa"/>
          </w:tcPr>
          <w:p w:rsidR="0038590D" w:rsidRDefault="0038590D" w:rsidP="00C72230">
            <w:pPr>
              <w:pStyle w:val="NoSpacing"/>
              <w:jc w:val="center"/>
            </w:pPr>
          </w:p>
          <w:p w:rsidR="00CB0D48" w:rsidRDefault="00CB0D48" w:rsidP="00C72230">
            <w:pPr>
              <w:pStyle w:val="NoSpacing"/>
              <w:jc w:val="center"/>
              <w:rPr>
                <w:rFonts w:ascii="ouble" w:hAnsi="ouble"/>
              </w:rPr>
            </w:pPr>
          </w:p>
          <w:p w:rsidR="00844910" w:rsidRPr="00844910" w:rsidRDefault="00844910" w:rsidP="00C72230">
            <w:pPr>
              <w:pStyle w:val="NoSpacing"/>
              <w:jc w:val="center"/>
              <w:rPr>
                <w:rFonts w:ascii="ouble" w:hAnsi="ouble"/>
              </w:rPr>
            </w:pPr>
            <w:r>
              <w:rPr>
                <w:rFonts w:ascii="ouble" w:hAnsi="ouble"/>
              </w:rPr>
              <w:t>Double</w:t>
            </w:r>
          </w:p>
        </w:tc>
        <w:tc>
          <w:tcPr>
            <w:tcW w:w="1450" w:type="dxa"/>
          </w:tcPr>
          <w:p w:rsidR="0038590D" w:rsidRDefault="0038590D" w:rsidP="00C72230">
            <w:pPr>
              <w:pStyle w:val="NoSpacing"/>
              <w:jc w:val="center"/>
            </w:pPr>
          </w:p>
          <w:p w:rsidR="00CB0D48" w:rsidRDefault="00CB0D48" w:rsidP="00C72230">
            <w:pPr>
              <w:pStyle w:val="NoSpacing"/>
              <w:jc w:val="center"/>
            </w:pPr>
          </w:p>
          <w:p w:rsidR="00844910" w:rsidRDefault="00844910" w:rsidP="00C72230">
            <w:pPr>
              <w:pStyle w:val="NoSpacing"/>
              <w:jc w:val="center"/>
            </w:pPr>
            <w:r>
              <w:t>Triple</w:t>
            </w:r>
          </w:p>
        </w:tc>
        <w:tc>
          <w:tcPr>
            <w:tcW w:w="1450" w:type="dxa"/>
          </w:tcPr>
          <w:p w:rsidR="0038590D" w:rsidRDefault="0038590D" w:rsidP="00C72230">
            <w:pPr>
              <w:pStyle w:val="NoSpacing"/>
              <w:jc w:val="center"/>
            </w:pPr>
          </w:p>
          <w:p w:rsidR="00CB0D48" w:rsidRDefault="00CB0D48" w:rsidP="00C72230">
            <w:pPr>
              <w:pStyle w:val="NoSpacing"/>
              <w:jc w:val="center"/>
            </w:pPr>
          </w:p>
          <w:p w:rsidR="00844910" w:rsidRDefault="00844910" w:rsidP="00C72230">
            <w:pPr>
              <w:pStyle w:val="NoSpacing"/>
              <w:jc w:val="center"/>
            </w:pPr>
            <w:r>
              <w:t>Quad</w:t>
            </w:r>
          </w:p>
        </w:tc>
        <w:tc>
          <w:tcPr>
            <w:tcW w:w="1449" w:type="dxa"/>
            <w:tcBorders>
              <w:bottom w:val="nil"/>
            </w:tcBorders>
          </w:tcPr>
          <w:p w:rsidR="0038590D" w:rsidRDefault="007A0751" w:rsidP="00954BC2">
            <w:pPr>
              <w:pStyle w:val="NoSpacing"/>
            </w:pPr>
            <w:r>
              <w:t>Rates</w:t>
            </w:r>
          </w:p>
          <w:p w:rsidR="007A0751" w:rsidRDefault="007A0751" w:rsidP="00954BC2">
            <w:pPr>
              <w:pStyle w:val="NoSpacing"/>
            </w:pPr>
            <w:r>
              <w:t xml:space="preserve">Do not </w:t>
            </w:r>
          </w:p>
          <w:p w:rsidR="007A0751" w:rsidRDefault="007A0751" w:rsidP="00954BC2">
            <w:pPr>
              <w:pStyle w:val="NoSpacing"/>
            </w:pPr>
            <w:r>
              <w:t>Include Tax and Resort fee</w:t>
            </w:r>
          </w:p>
        </w:tc>
      </w:tr>
      <w:tr w:rsidR="007A0751" w:rsidTr="007A0751">
        <w:tc>
          <w:tcPr>
            <w:tcW w:w="2238" w:type="dxa"/>
          </w:tcPr>
          <w:p w:rsidR="007A0751" w:rsidRDefault="003256F8" w:rsidP="00C72230">
            <w:pPr>
              <w:pStyle w:val="NoSpacing"/>
              <w:jc w:val="center"/>
            </w:pPr>
            <w:r>
              <w:t>01/01/17-01/25/17</w:t>
            </w:r>
          </w:p>
        </w:tc>
        <w:tc>
          <w:tcPr>
            <w:tcW w:w="788" w:type="dxa"/>
          </w:tcPr>
          <w:p w:rsidR="007A0751" w:rsidRDefault="007A0751" w:rsidP="00C72230">
            <w:pPr>
              <w:pStyle w:val="NoSpacing"/>
              <w:jc w:val="center"/>
            </w:pPr>
            <w:r>
              <w:t>all</w:t>
            </w:r>
          </w:p>
        </w:tc>
        <w:tc>
          <w:tcPr>
            <w:tcW w:w="1455" w:type="dxa"/>
          </w:tcPr>
          <w:p w:rsidR="007A0751" w:rsidRDefault="007A0751" w:rsidP="00C72230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446" w:type="dxa"/>
          </w:tcPr>
          <w:p w:rsidR="007A0751" w:rsidRDefault="007A0751" w:rsidP="00C7223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$89.</w:t>
            </w:r>
            <w:r w:rsidR="003256F8">
              <w:t>00</w:t>
            </w:r>
          </w:p>
        </w:tc>
        <w:tc>
          <w:tcPr>
            <w:tcW w:w="1450" w:type="dxa"/>
          </w:tcPr>
          <w:p w:rsidR="007A0751" w:rsidRDefault="007A0751" w:rsidP="00C72230">
            <w:pPr>
              <w:pStyle w:val="NoSpacing"/>
              <w:jc w:val="center"/>
            </w:pPr>
            <w:r>
              <w:t>$</w:t>
            </w:r>
            <w:r w:rsidR="003256F8">
              <w:t>89.00</w:t>
            </w:r>
          </w:p>
        </w:tc>
        <w:tc>
          <w:tcPr>
            <w:tcW w:w="1450" w:type="dxa"/>
          </w:tcPr>
          <w:p w:rsidR="007A0751" w:rsidRDefault="003256F8" w:rsidP="00C72230">
            <w:pPr>
              <w:pStyle w:val="NoSpacing"/>
              <w:jc w:val="center"/>
            </w:pPr>
            <w:r>
              <w:t>$99.00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7A0751" w:rsidRDefault="003256F8" w:rsidP="00C72230">
            <w:pPr>
              <w:pStyle w:val="NoSpacing"/>
              <w:jc w:val="center"/>
            </w:pPr>
            <w:r>
              <w:t>$109.00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751" w:rsidRDefault="007A0751" w:rsidP="00954BC2">
            <w:pPr>
              <w:pStyle w:val="NoSpacing"/>
            </w:pPr>
          </w:p>
        </w:tc>
      </w:tr>
      <w:tr w:rsidR="007A0751" w:rsidTr="007A0751">
        <w:tc>
          <w:tcPr>
            <w:tcW w:w="2238" w:type="dxa"/>
          </w:tcPr>
          <w:p w:rsidR="007A0751" w:rsidRDefault="007A0751" w:rsidP="003256F8">
            <w:pPr>
              <w:pStyle w:val="NoSpacing"/>
              <w:jc w:val="center"/>
            </w:pPr>
            <w:r>
              <w:t>01/26/</w:t>
            </w:r>
            <w:r w:rsidR="003256F8">
              <w:t>17</w:t>
            </w:r>
            <w:r>
              <w:t xml:space="preserve"> - 03/31/</w:t>
            </w:r>
            <w:r w:rsidR="003256F8">
              <w:t>17</w:t>
            </w:r>
          </w:p>
        </w:tc>
        <w:tc>
          <w:tcPr>
            <w:tcW w:w="788" w:type="dxa"/>
          </w:tcPr>
          <w:p w:rsidR="007A0751" w:rsidRDefault="007A0751" w:rsidP="00C72230">
            <w:pPr>
              <w:pStyle w:val="NoSpacing"/>
              <w:jc w:val="center"/>
            </w:pPr>
            <w:r>
              <w:t>all</w:t>
            </w:r>
          </w:p>
        </w:tc>
        <w:tc>
          <w:tcPr>
            <w:tcW w:w="1455" w:type="dxa"/>
          </w:tcPr>
          <w:p w:rsidR="007A0751" w:rsidRDefault="007A0751" w:rsidP="00C72230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446" w:type="dxa"/>
          </w:tcPr>
          <w:p w:rsidR="007A0751" w:rsidRDefault="007A0751" w:rsidP="00C7223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109.00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109.00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119.00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129.00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751" w:rsidRPr="00CB0D48" w:rsidRDefault="007A0751" w:rsidP="00954BC2">
            <w:pPr>
              <w:pStyle w:val="NoSpacing"/>
              <w:rPr>
                <w:b/>
              </w:rPr>
            </w:pPr>
            <w:r w:rsidRPr="00CB0D48">
              <w:rPr>
                <w:b/>
              </w:rPr>
              <w:t>12.05 %</w:t>
            </w:r>
          </w:p>
        </w:tc>
      </w:tr>
      <w:tr w:rsidR="007A0751" w:rsidTr="007A0751">
        <w:tc>
          <w:tcPr>
            <w:tcW w:w="2238" w:type="dxa"/>
          </w:tcPr>
          <w:p w:rsidR="007A0751" w:rsidRDefault="00CB0D48" w:rsidP="003256F8">
            <w:pPr>
              <w:pStyle w:val="NoSpacing"/>
            </w:pPr>
            <w:r>
              <w:t xml:space="preserve">  </w:t>
            </w:r>
            <w:r w:rsidR="007A0751">
              <w:t>04/01/</w:t>
            </w:r>
            <w:r w:rsidR="003256F8">
              <w:t>17</w:t>
            </w:r>
            <w:r w:rsidR="007A0751">
              <w:t>- 05/31/</w:t>
            </w:r>
            <w:r w:rsidR="003256F8">
              <w:t>17</w:t>
            </w:r>
          </w:p>
        </w:tc>
        <w:tc>
          <w:tcPr>
            <w:tcW w:w="788" w:type="dxa"/>
          </w:tcPr>
          <w:p w:rsidR="007A0751" w:rsidRDefault="00CB0D48" w:rsidP="00CB0D48">
            <w:pPr>
              <w:pStyle w:val="NoSpacing"/>
            </w:pPr>
            <w:r>
              <w:t xml:space="preserve">    </w:t>
            </w:r>
            <w:r w:rsidR="007A0751">
              <w:t>all</w:t>
            </w:r>
          </w:p>
        </w:tc>
        <w:tc>
          <w:tcPr>
            <w:tcW w:w="1455" w:type="dxa"/>
          </w:tcPr>
          <w:p w:rsidR="007A0751" w:rsidRDefault="007A0751" w:rsidP="00C72230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446" w:type="dxa"/>
          </w:tcPr>
          <w:p w:rsidR="007A0751" w:rsidRDefault="007A0751" w:rsidP="00C7223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79.00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79.00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89.00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7A0751" w:rsidRDefault="007A0751" w:rsidP="003256F8">
            <w:pPr>
              <w:pStyle w:val="NoSpacing"/>
              <w:jc w:val="center"/>
            </w:pPr>
            <w:r>
              <w:t>$</w:t>
            </w:r>
            <w:r w:rsidR="003256F8">
              <w:t>99.00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751" w:rsidRPr="00CB0D48" w:rsidRDefault="007A0751" w:rsidP="00954BC2">
            <w:pPr>
              <w:pStyle w:val="NoSpacing"/>
              <w:rPr>
                <w:b/>
              </w:rPr>
            </w:pPr>
            <w:r w:rsidRPr="00CB0D48">
              <w:rPr>
                <w:b/>
              </w:rPr>
              <w:t>$2.00 bed Tax</w:t>
            </w:r>
          </w:p>
        </w:tc>
      </w:tr>
      <w:tr w:rsidR="007A0751" w:rsidTr="007A0751">
        <w:tc>
          <w:tcPr>
            <w:tcW w:w="2238" w:type="dxa"/>
          </w:tcPr>
          <w:p w:rsidR="007A0751" w:rsidRDefault="007A0751" w:rsidP="003256F8">
            <w:pPr>
              <w:pStyle w:val="NoSpacing"/>
              <w:jc w:val="center"/>
            </w:pPr>
            <w:r>
              <w:t>06/01/</w:t>
            </w:r>
            <w:r w:rsidR="003256F8">
              <w:t>17 - 08/31/17</w:t>
            </w:r>
          </w:p>
        </w:tc>
        <w:tc>
          <w:tcPr>
            <w:tcW w:w="788" w:type="dxa"/>
          </w:tcPr>
          <w:p w:rsidR="007A0751" w:rsidRDefault="007A0751" w:rsidP="00C72230">
            <w:pPr>
              <w:pStyle w:val="NoSpacing"/>
              <w:jc w:val="center"/>
            </w:pPr>
            <w:r>
              <w:t>all</w:t>
            </w:r>
          </w:p>
        </w:tc>
        <w:tc>
          <w:tcPr>
            <w:tcW w:w="1455" w:type="dxa"/>
          </w:tcPr>
          <w:p w:rsidR="007A0751" w:rsidRDefault="007A0751" w:rsidP="00C72230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446" w:type="dxa"/>
          </w:tcPr>
          <w:p w:rsidR="007A0751" w:rsidRDefault="007A0751" w:rsidP="00C7223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$69.</w:t>
            </w:r>
            <w:r w:rsidR="003256F8">
              <w:t>00</w:t>
            </w:r>
          </w:p>
        </w:tc>
        <w:tc>
          <w:tcPr>
            <w:tcW w:w="1450" w:type="dxa"/>
          </w:tcPr>
          <w:p w:rsidR="007A0751" w:rsidRDefault="007A0751" w:rsidP="003256F8">
            <w:pPr>
              <w:pStyle w:val="NoSpacing"/>
              <w:jc w:val="center"/>
            </w:pPr>
            <w:r>
              <w:t>$69.</w:t>
            </w:r>
            <w:r w:rsidR="003256F8">
              <w:t>00</w:t>
            </w:r>
          </w:p>
        </w:tc>
        <w:tc>
          <w:tcPr>
            <w:tcW w:w="1450" w:type="dxa"/>
          </w:tcPr>
          <w:p w:rsidR="007A0751" w:rsidRDefault="007A0751" w:rsidP="00C72230">
            <w:pPr>
              <w:pStyle w:val="NoSpacing"/>
              <w:jc w:val="center"/>
            </w:pPr>
            <w:r>
              <w:t>$</w:t>
            </w:r>
            <w:r w:rsidR="003256F8">
              <w:t>79.00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7A0751" w:rsidRDefault="003256F8" w:rsidP="00C72230">
            <w:pPr>
              <w:pStyle w:val="NoSpacing"/>
              <w:jc w:val="center"/>
            </w:pPr>
            <w:r>
              <w:t>$89.00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751" w:rsidRPr="00CB0D48" w:rsidRDefault="00CB0D48" w:rsidP="00954BC2">
            <w:pPr>
              <w:pStyle w:val="NoSpacing"/>
              <w:rPr>
                <w:b/>
              </w:rPr>
            </w:pPr>
            <w:r w:rsidRPr="00CB0D48">
              <w:rPr>
                <w:b/>
              </w:rPr>
              <w:t>$5.00 Resort</w:t>
            </w:r>
          </w:p>
        </w:tc>
      </w:tr>
      <w:tr w:rsidR="007A0751" w:rsidTr="00CB0D48">
        <w:tc>
          <w:tcPr>
            <w:tcW w:w="2238" w:type="dxa"/>
          </w:tcPr>
          <w:p w:rsidR="007A0751" w:rsidRDefault="003256F8" w:rsidP="00C72230">
            <w:pPr>
              <w:pStyle w:val="NoSpacing"/>
              <w:jc w:val="center"/>
            </w:pPr>
            <w:r>
              <w:t>09/01/17</w:t>
            </w:r>
            <w:r w:rsidR="007A0751">
              <w:t xml:space="preserve"> - </w:t>
            </w:r>
            <w:r>
              <w:t>12/31/17</w:t>
            </w:r>
          </w:p>
        </w:tc>
        <w:tc>
          <w:tcPr>
            <w:tcW w:w="788" w:type="dxa"/>
          </w:tcPr>
          <w:p w:rsidR="007A0751" w:rsidRDefault="007A0751" w:rsidP="00C72230">
            <w:pPr>
              <w:pStyle w:val="NoSpacing"/>
              <w:jc w:val="center"/>
            </w:pPr>
            <w:r>
              <w:t>all</w:t>
            </w:r>
          </w:p>
        </w:tc>
        <w:tc>
          <w:tcPr>
            <w:tcW w:w="1455" w:type="dxa"/>
          </w:tcPr>
          <w:p w:rsidR="007A0751" w:rsidRDefault="007A0751" w:rsidP="00C72230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446" w:type="dxa"/>
          </w:tcPr>
          <w:p w:rsidR="007A0751" w:rsidRDefault="007A0751" w:rsidP="00C7223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7A0751" w:rsidRDefault="007A0751" w:rsidP="00233143">
            <w:pPr>
              <w:pStyle w:val="NoSpacing"/>
              <w:jc w:val="center"/>
            </w:pPr>
            <w:r>
              <w:t>$</w:t>
            </w:r>
            <w:r w:rsidR="00233143">
              <w:t>89.00</w:t>
            </w:r>
          </w:p>
        </w:tc>
        <w:tc>
          <w:tcPr>
            <w:tcW w:w="1450" w:type="dxa"/>
          </w:tcPr>
          <w:p w:rsidR="007A0751" w:rsidRDefault="00233143" w:rsidP="007A0751">
            <w:pPr>
              <w:pStyle w:val="NoSpacing"/>
              <w:jc w:val="center"/>
            </w:pPr>
            <w:r>
              <w:t>89.00</w:t>
            </w:r>
          </w:p>
        </w:tc>
        <w:tc>
          <w:tcPr>
            <w:tcW w:w="1450" w:type="dxa"/>
          </w:tcPr>
          <w:p w:rsidR="007A0751" w:rsidRDefault="00233143" w:rsidP="007A0751">
            <w:pPr>
              <w:pStyle w:val="NoSpacing"/>
              <w:jc w:val="center"/>
            </w:pPr>
            <w:r>
              <w:t>$99.00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7A0751" w:rsidRDefault="00233143" w:rsidP="007A0751">
            <w:pPr>
              <w:pStyle w:val="NoSpacing"/>
              <w:jc w:val="center"/>
            </w:pPr>
            <w:r>
              <w:t>109.00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51" w:rsidRPr="00CB0D48" w:rsidRDefault="00CB0D48" w:rsidP="00954BC2">
            <w:pPr>
              <w:pStyle w:val="NoSpacing"/>
              <w:rPr>
                <w:b/>
              </w:rPr>
            </w:pPr>
            <w:r w:rsidRPr="00CB0D48">
              <w:rPr>
                <w:b/>
              </w:rPr>
              <w:t>fee</w:t>
            </w:r>
          </w:p>
        </w:tc>
      </w:tr>
    </w:tbl>
    <w:p w:rsidR="00CB0D48" w:rsidRDefault="00CB0D48" w:rsidP="00954BC2">
      <w:pPr>
        <w:pStyle w:val="NoSpacing"/>
      </w:pPr>
      <w:r>
        <w:tab/>
      </w:r>
    </w:p>
    <w:p w:rsidR="007B48CA" w:rsidRDefault="007B48CA" w:rsidP="00954BC2">
      <w:pPr>
        <w:pStyle w:val="NoSpacing"/>
      </w:pPr>
      <w:r>
        <w:t xml:space="preserve">Arrival / Departure      Check </w:t>
      </w:r>
      <w:r w:rsidR="00B83F29">
        <w:t>in: 3pm</w:t>
      </w:r>
      <w:r>
        <w:t xml:space="preserve">   </w:t>
      </w:r>
      <w:r w:rsidR="00B83F29">
        <w:t>out</w:t>
      </w:r>
      <w:r>
        <w:t xml:space="preserve"> </w:t>
      </w:r>
      <w:r w:rsidR="00B83F29">
        <w:t>time: 11</w:t>
      </w:r>
      <w:r>
        <w:t xml:space="preserve"> am.</w:t>
      </w:r>
    </w:p>
    <w:p w:rsidR="007B48CA" w:rsidRDefault="007B48CA" w:rsidP="00954BC2">
      <w:pPr>
        <w:pStyle w:val="NoSpacing"/>
      </w:pPr>
      <w:r>
        <w:t>Cancelation Policy        24Hrs in advance.</w:t>
      </w:r>
      <w:r>
        <w:tab/>
      </w:r>
      <w:r>
        <w:tab/>
      </w:r>
      <w:r>
        <w:tab/>
      </w:r>
      <w:r>
        <w:tab/>
      </w:r>
      <w:r>
        <w:tab/>
        <w:t>Early Departure</w:t>
      </w:r>
      <w:r>
        <w:tab/>
      </w:r>
      <w:r>
        <w:tab/>
        <w:t>$25.00</w:t>
      </w:r>
    </w:p>
    <w:p w:rsidR="007B48CA" w:rsidRDefault="007B48CA" w:rsidP="007B48CA">
      <w:pPr>
        <w:pStyle w:val="NoSpacing"/>
      </w:pPr>
      <w:r>
        <w:t>No Show</w:t>
      </w:r>
      <w:r>
        <w:tab/>
        <w:t xml:space="preserve">           1 night room &amp; tax + Fees.</w:t>
      </w:r>
    </w:p>
    <w:p w:rsidR="007B48CA" w:rsidRDefault="007B48CA" w:rsidP="007B48CA">
      <w:pPr>
        <w:pStyle w:val="NoSpacing"/>
      </w:pPr>
    </w:p>
    <w:p w:rsidR="0039372F" w:rsidRDefault="0039372F" w:rsidP="007B48CA">
      <w:pPr>
        <w:pStyle w:val="NoSpacing"/>
      </w:pPr>
    </w:p>
    <w:sectPr w:rsidR="0039372F" w:rsidSect="00AA1E00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7F" w:rsidRDefault="00F0097F" w:rsidP="00954BC2">
      <w:pPr>
        <w:spacing w:after="0" w:line="240" w:lineRule="auto"/>
      </w:pPr>
      <w:r>
        <w:separator/>
      </w:r>
    </w:p>
  </w:endnote>
  <w:endnote w:type="continuationSeparator" w:id="0">
    <w:p w:rsidR="00F0097F" w:rsidRDefault="00F0097F" w:rsidP="009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BC2" w:rsidRDefault="008B7002" w:rsidP="00856368">
    <w:pPr>
      <w:pStyle w:val="Footer"/>
      <w:jc w:val="center"/>
    </w:pPr>
    <w:r>
      <w:t xml:space="preserve">6944 E. Tanque Verde Road | Tucson, AZ 85715 | Hotel 520.886. 9595 </w:t>
    </w:r>
    <w:r w:rsidR="00856368">
      <w:t>|Fax 520.721.8466</w:t>
    </w:r>
  </w:p>
  <w:p w:rsidR="008B7002" w:rsidRDefault="008B7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7F" w:rsidRDefault="00F0097F" w:rsidP="00954BC2">
      <w:pPr>
        <w:spacing w:after="0" w:line="240" w:lineRule="auto"/>
      </w:pPr>
      <w:r>
        <w:separator/>
      </w:r>
    </w:p>
  </w:footnote>
  <w:footnote w:type="continuationSeparator" w:id="0">
    <w:p w:rsidR="00F0097F" w:rsidRDefault="00F0097F" w:rsidP="0095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BC2" w:rsidRDefault="00954BC2" w:rsidP="00954BC2">
    <w:pPr>
      <w:pStyle w:val="Header"/>
      <w:jc w:val="center"/>
    </w:pPr>
    <w:r>
      <w:rPr>
        <w:rFonts w:ascii="Calibri" w:hAnsi="Calibri"/>
        <w:b/>
        <w:bCs/>
        <w:i/>
        <w:iCs/>
        <w:noProof/>
        <w:color w:val="C00000"/>
        <w:sz w:val="28"/>
        <w:szCs w:val="28"/>
        <w:lang w:val="en-GB" w:eastAsia="en-GB"/>
      </w:rPr>
      <w:drawing>
        <wp:inline distT="0" distB="0" distL="0" distR="0" wp14:anchorId="43E903BD" wp14:editId="5D413EA1">
          <wp:extent cx="1343025" cy="381000"/>
          <wp:effectExtent l="0" t="0" r="9525" b="0"/>
          <wp:docPr id="1" name="Picture 1" descr="ramad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ada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BC2" w:rsidRPr="00954BC2" w:rsidRDefault="00954BC2" w:rsidP="00954BC2">
    <w:pPr>
      <w:pStyle w:val="Header"/>
      <w:jc w:val="center"/>
      <w:rPr>
        <w:b/>
        <w:color w:val="FF0000"/>
      </w:rPr>
    </w:pPr>
    <w:r w:rsidRPr="00954BC2">
      <w:rPr>
        <w:b/>
        <w:color w:val="FF0000"/>
      </w:rPr>
      <w:t>Tucson Foothill Resort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00"/>
    <w:rsid w:val="0010395C"/>
    <w:rsid w:val="00203466"/>
    <w:rsid w:val="00233143"/>
    <w:rsid w:val="003256F8"/>
    <w:rsid w:val="0038590D"/>
    <w:rsid w:val="0039372F"/>
    <w:rsid w:val="0066419B"/>
    <w:rsid w:val="006D0781"/>
    <w:rsid w:val="00704B5B"/>
    <w:rsid w:val="007154E2"/>
    <w:rsid w:val="007A0751"/>
    <w:rsid w:val="007B48CA"/>
    <w:rsid w:val="00844910"/>
    <w:rsid w:val="00856368"/>
    <w:rsid w:val="008B7002"/>
    <w:rsid w:val="00954BC2"/>
    <w:rsid w:val="00AA1E00"/>
    <w:rsid w:val="00B07F77"/>
    <w:rsid w:val="00B54F01"/>
    <w:rsid w:val="00B83F29"/>
    <w:rsid w:val="00C36165"/>
    <w:rsid w:val="00C72230"/>
    <w:rsid w:val="00CB0D48"/>
    <w:rsid w:val="00F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AACD7-D097-43EE-B901-A9492FAB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B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C2"/>
  </w:style>
  <w:style w:type="paragraph" w:styleId="Footer">
    <w:name w:val="footer"/>
    <w:basedOn w:val="Normal"/>
    <w:link w:val="FooterChar"/>
    <w:uiPriority w:val="99"/>
    <w:unhideWhenUsed/>
    <w:rsid w:val="0095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C2"/>
  </w:style>
  <w:style w:type="paragraph" w:styleId="BalloonText">
    <w:name w:val="Balloon Text"/>
    <w:basedOn w:val="Normal"/>
    <w:link w:val="BalloonTextChar"/>
    <w:uiPriority w:val="99"/>
    <w:semiHidden/>
    <w:unhideWhenUsed/>
    <w:rsid w:val="0095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BD6A.4E881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user</cp:lastModifiedBy>
  <cp:revision>2</cp:revision>
  <dcterms:created xsi:type="dcterms:W3CDTF">2016-07-07T10:56:00Z</dcterms:created>
  <dcterms:modified xsi:type="dcterms:W3CDTF">2016-07-07T10:56:00Z</dcterms:modified>
</cp:coreProperties>
</file>