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857" w:rsidRDefault="00D72857" w:rsidP="00D72857">
      <w:pPr>
        <w:pStyle w:val="Heading2"/>
        <w:spacing w:after="240" w:line="240" w:lineRule="auto"/>
        <w:rPr>
          <w:rFonts w:ascii="Arial" w:eastAsia="Arial" w:hAnsi="Arial" w:cs="Arial"/>
          <w:sz w:val="28"/>
          <w:szCs w:val="28"/>
          <w:u w:val="none"/>
        </w:rPr>
      </w:pPr>
      <w:r>
        <w:rPr>
          <w:rFonts w:ascii="Arial" w:hAnsi="Arial"/>
          <w:sz w:val="28"/>
          <w:szCs w:val="28"/>
          <w:u w:val="none"/>
        </w:rPr>
        <w:t>2018/2019 F.I.T. ALLOTMENT AND RATE AGREEMENT (Tour Operator) - (“Agreement”)</w:t>
      </w:r>
    </w:p>
    <w:tbl>
      <w:tblPr>
        <w:tblW w:w="1090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38"/>
        <w:gridCol w:w="5670"/>
      </w:tblGrid>
      <w:tr w:rsidR="00D72857" w:rsidTr="00610EBC">
        <w:trPr>
          <w:trHeight w:val="1434"/>
          <w:jc w:val="center"/>
        </w:trPr>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2857" w:rsidRDefault="00D72857" w:rsidP="00610EBC">
            <w:pPr>
              <w:rPr>
                <w:rFonts w:ascii="Arial" w:eastAsia="Arial" w:hAnsi="Arial" w:cs="Arial"/>
                <w:b/>
                <w:bCs/>
              </w:rPr>
            </w:pPr>
            <w:r>
              <w:rPr>
                <w:rFonts w:ascii="Arial" w:hAnsi="Arial"/>
                <w:b/>
                <w:bCs/>
              </w:rPr>
              <w:t xml:space="preserve">COMPANY NAME: </w:t>
            </w:r>
          </w:p>
          <w:p w:rsidR="00D72857" w:rsidRDefault="00D72857" w:rsidP="00610EBC">
            <w:pPr>
              <w:rPr>
                <w:rFonts w:ascii="Arial" w:eastAsia="Arial" w:hAnsi="Arial" w:cs="Arial"/>
                <w:b/>
                <w:bCs/>
              </w:rPr>
            </w:pPr>
          </w:p>
          <w:p w:rsidR="00D72857" w:rsidRPr="002D5CCE" w:rsidRDefault="00D72857" w:rsidP="00610EBC">
            <w:pPr>
              <w:ind w:left="720"/>
              <w:rPr>
                <w:rFonts w:ascii="Arial" w:eastAsia="Arial" w:hAnsi="Arial" w:cs="Arial"/>
                <w:b/>
                <w:bCs/>
              </w:rPr>
            </w:pPr>
            <w:r>
              <w:rPr>
                <w:rFonts w:ascii="Arial" w:eastAsia="Arial" w:hAnsi="Arial" w:cs="Arial"/>
                <w:b/>
                <w:bCs/>
              </w:rPr>
              <w:t xml:space="preserve"> Ocean Beds / Ocean Holidays</w:t>
            </w:r>
          </w:p>
          <w:p w:rsidR="00D72857" w:rsidRDefault="00D72857" w:rsidP="00610EBC">
            <w:pPr>
              <w:ind w:left="720"/>
              <w:rPr>
                <w:rFonts w:ascii="Arial" w:eastAsia="Arial" w:hAnsi="Arial" w:cs="Arial"/>
                <w:b/>
                <w:bCs/>
                <w:spacing w:val="-6"/>
                <w:sz w:val="14"/>
                <w:szCs w:val="14"/>
              </w:rPr>
            </w:pPr>
          </w:p>
          <w:p w:rsidR="00D72857" w:rsidRPr="002D5CCE" w:rsidRDefault="00D72857" w:rsidP="00610EBC">
            <w:pPr>
              <w:ind w:left="720"/>
              <w:rPr>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2857" w:rsidRDefault="00D72857" w:rsidP="00610EBC">
            <w:pPr>
              <w:spacing w:before="40"/>
              <w:rPr>
                <w:rFonts w:ascii="Arial" w:eastAsia="Arial" w:hAnsi="Arial" w:cs="Arial"/>
                <w:b/>
                <w:bCs/>
              </w:rPr>
            </w:pPr>
            <w:r>
              <w:rPr>
                <w:rFonts w:ascii="Arial" w:hAnsi="Arial"/>
                <w:b/>
                <w:bCs/>
              </w:rPr>
              <w:t>HOTEL NAME:</w:t>
            </w:r>
          </w:p>
          <w:p w:rsidR="00D72857" w:rsidRDefault="00D72857" w:rsidP="00610EBC">
            <w:pPr>
              <w:rPr>
                <w:rFonts w:ascii="Arial" w:eastAsia="Arial" w:hAnsi="Arial" w:cs="Arial"/>
                <w:b/>
                <w:bCs/>
              </w:rPr>
            </w:pPr>
          </w:p>
          <w:p w:rsidR="00D72857" w:rsidRDefault="00D72857" w:rsidP="00610EBC">
            <w:pPr>
              <w:ind w:left="720"/>
              <w:rPr>
                <w:rFonts w:ascii="Arial" w:eastAsia="Arial" w:hAnsi="Arial" w:cs="Arial"/>
                <w:b/>
                <w:bCs/>
              </w:rPr>
            </w:pPr>
            <w:proofErr w:type="spellStart"/>
            <w:r>
              <w:rPr>
                <w:rFonts w:ascii="Arial" w:hAnsi="Arial"/>
                <w:b/>
                <w:bCs/>
              </w:rPr>
              <w:t>DoubleTree</w:t>
            </w:r>
            <w:proofErr w:type="spellEnd"/>
            <w:r>
              <w:rPr>
                <w:rFonts w:ascii="Arial" w:hAnsi="Arial"/>
                <w:b/>
                <w:bCs/>
              </w:rPr>
              <w:t xml:space="preserve"> By Hilton At The Entrance To Universal Orlando DBA: X Fund Properties, LLC</w:t>
            </w:r>
          </w:p>
          <w:p w:rsidR="00D72857" w:rsidRDefault="00D72857" w:rsidP="00610EBC">
            <w:pPr>
              <w:ind w:left="720"/>
              <w:rPr>
                <w:rFonts w:ascii="Arial" w:eastAsia="Arial" w:hAnsi="Arial" w:cs="Arial"/>
                <w:b/>
                <w:bCs/>
                <w:spacing w:val="-6"/>
                <w:sz w:val="14"/>
                <w:szCs w:val="14"/>
              </w:rPr>
            </w:pPr>
          </w:p>
          <w:p w:rsidR="00D72857" w:rsidRDefault="00D72857" w:rsidP="00610EBC">
            <w:pPr>
              <w:ind w:left="720"/>
            </w:pPr>
            <w:r>
              <w:rPr>
                <w:rFonts w:ascii="Arial" w:hAnsi="Arial"/>
                <w:b/>
                <w:bCs/>
                <w:spacing w:val="-6"/>
                <w:sz w:val="14"/>
                <w:szCs w:val="14"/>
              </w:rPr>
              <w:t>(references to “Hotel”, “us”, “we” or “our” throughout the Agreement refer to the entity listed directly above)</w:t>
            </w:r>
          </w:p>
        </w:tc>
      </w:tr>
      <w:tr w:rsidR="00D72857" w:rsidTr="00610EBC">
        <w:trPr>
          <w:trHeight w:val="1334"/>
          <w:jc w:val="center"/>
        </w:trPr>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2857" w:rsidRDefault="00D72857" w:rsidP="00610EBC">
            <w:pPr>
              <w:spacing w:after="120"/>
              <w:rPr>
                <w:rFonts w:ascii="Arial" w:hAnsi="Arial"/>
              </w:rPr>
            </w:pPr>
            <w:r>
              <w:rPr>
                <w:rFonts w:ascii="Arial" w:hAnsi="Arial"/>
              </w:rPr>
              <w:t>ADDRESS:</w:t>
            </w:r>
          </w:p>
          <w:p w:rsidR="00D72857" w:rsidRDefault="00D72857" w:rsidP="00D72857">
            <w:pPr>
              <w:pStyle w:val="NoSpacing"/>
            </w:pPr>
            <w:r>
              <w:rPr>
                <w:rFonts w:ascii="Arial" w:hAnsi="Arial" w:cs="Arial"/>
                <w:shd w:val="clear" w:color="auto" w:fill="FFFFFF"/>
              </w:rPr>
              <w:t xml:space="preserve">                         Simon Hilton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2857" w:rsidRDefault="00D72857" w:rsidP="00610EBC">
            <w:pPr>
              <w:spacing w:after="120"/>
              <w:rPr>
                <w:rFonts w:ascii="Arial" w:eastAsia="Arial" w:hAnsi="Arial" w:cs="Arial"/>
              </w:rPr>
            </w:pPr>
            <w:r>
              <w:rPr>
                <w:rFonts w:ascii="Arial" w:hAnsi="Arial"/>
              </w:rPr>
              <w:t>HOTEL CONTACT:</w:t>
            </w:r>
          </w:p>
          <w:p w:rsidR="00D72857" w:rsidRDefault="00D72857" w:rsidP="00610EBC">
            <w:pPr>
              <w:ind w:left="720"/>
              <w:rPr>
                <w:rFonts w:ascii="Arial" w:eastAsia="Arial" w:hAnsi="Arial" w:cs="Arial"/>
              </w:rPr>
            </w:pPr>
            <w:r>
              <w:rPr>
                <w:rFonts w:ascii="Arial" w:hAnsi="Arial"/>
              </w:rPr>
              <w:t xml:space="preserve">Karen Smith c/o Doubletree by Hilton at the Entrance to Universal Orlando </w:t>
            </w:r>
          </w:p>
          <w:p w:rsidR="00D72857" w:rsidRDefault="00D72857" w:rsidP="00610EBC">
            <w:pPr>
              <w:ind w:left="720"/>
              <w:rPr>
                <w:rFonts w:ascii="Arial" w:eastAsia="Arial" w:hAnsi="Arial" w:cs="Arial"/>
              </w:rPr>
            </w:pPr>
            <w:r>
              <w:rPr>
                <w:rFonts w:ascii="Arial" w:hAnsi="Arial"/>
              </w:rPr>
              <w:t>5780 Major Boulevard</w:t>
            </w:r>
          </w:p>
          <w:p w:rsidR="00D72857" w:rsidRDefault="00D72857" w:rsidP="00610EBC">
            <w:pPr>
              <w:ind w:left="720"/>
            </w:pPr>
            <w:r>
              <w:rPr>
                <w:rFonts w:ascii="Arial" w:hAnsi="Arial"/>
              </w:rPr>
              <w:t>Orlando, FL  32819</w:t>
            </w:r>
          </w:p>
        </w:tc>
      </w:tr>
      <w:tr w:rsidR="00D72857" w:rsidTr="00610EBC">
        <w:trPr>
          <w:trHeight w:val="214"/>
          <w:jc w:val="center"/>
        </w:trPr>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2857" w:rsidRDefault="00D72857" w:rsidP="00610EBC">
            <w:r>
              <w:rPr>
                <w:rFonts w:ascii="Arial" w:hAnsi="Arial"/>
                <w:b/>
                <w:bCs/>
              </w:rPr>
              <w:t>ACCOUNT NUMBER:</w:t>
            </w:r>
            <w:r>
              <w:rPr>
                <w:rFonts w:ascii="Arial" w:hAnsi="Arial"/>
                <w:b/>
                <w:bCs/>
              </w:rPr>
              <w:tab/>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2857" w:rsidRDefault="00D72857" w:rsidP="00610EBC">
            <w:r>
              <w:rPr>
                <w:rFonts w:ascii="Arial" w:hAnsi="Arial"/>
              </w:rPr>
              <w:t xml:space="preserve">Hotel Fax: </w:t>
            </w:r>
          </w:p>
        </w:tc>
      </w:tr>
      <w:tr w:rsidR="00D72857" w:rsidTr="00610EBC">
        <w:trPr>
          <w:trHeight w:val="214"/>
          <w:jc w:val="center"/>
        </w:trPr>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2857" w:rsidRDefault="00D72857" w:rsidP="00D72857">
            <w:r>
              <w:rPr>
                <w:rFonts w:ascii="Arial" w:hAnsi="Arial"/>
              </w:rPr>
              <w:t>Phone:</w:t>
            </w:r>
            <w:r>
              <w:rPr>
                <w:rFonts w:ascii="Arial" w:hAnsi="Arial"/>
              </w:rPr>
              <w:tab/>
              <w:t>   </w:t>
            </w:r>
            <w:r>
              <w:rPr>
                <w:rFonts w:ascii="Arial" w:hAnsi="Arial" w:cs="Arial"/>
                <w:shd w:val="clear" w:color="auto" w:fill="FFFFFF"/>
              </w:rPr>
              <w:t>407.390.6422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2857" w:rsidRDefault="00D72857" w:rsidP="00610EBC">
            <w:r>
              <w:rPr>
                <w:rFonts w:ascii="Arial" w:hAnsi="Arial"/>
              </w:rPr>
              <w:t>Hotel Phone:  407-351-1000</w:t>
            </w:r>
            <w:r>
              <w:rPr>
                <w:rFonts w:ascii="Arial" w:hAnsi="Arial"/>
              </w:rPr>
              <w:tab/>
              <w:t>     </w:t>
            </w:r>
          </w:p>
        </w:tc>
      </w:tr>
      <w:tr w:rsidR="00D72857" w:rsidTr="00610EBC">
        <w:trPr>
          <w:trHeight w:val="214"/>
          <w:jc w:val="center"/>
        </w:trPr>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2857" w:rsidRDefault="00D72857" w:rsidP="00D72857">
            <w:r>
              <w:rPr>
                <w:rFonts w:ascii="Arial" w:hAnsi="Arial"/>
              </w:rPr>
              <w:t>Fax:</w:t>
            </w:r>
            <w:r>
              <w:rPr>
                <w:rFonts w:ascii="Arial" w:hAnsi="Arial"/>
              </w:rPr>
              <w:tab/>
              <w:t>   </w:t>
            </w:r>
            <w:r>
              <w:rPr>
                <w:rFonts w:ascii="Arial" w:hAnsi="Arial" w:cs="Arial"/>
                <w:shd w:val="clear" w:color="auto" w:fill="FFFFFF"/>
              </w:rPr>
              <w:t>260.454.3058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2857" w:rsidRDefault="00D72857" w:rsidP="00610EBC">
            <w:r>
              <w:rPr>
                <w:rFonts w:ascii="Arial" w:hAnsi="Arial"/>
              </w:rPr>
              <w:t>Sales Fax: 407-352-8556</w:t>
            </w:r>
            <w:r>
              <w:rPr>
                <w:rFonts w:ascii="Arial" w:hAnsi="Arial"/>
              </w:rPr>
              <w:tab/>
              <w:t>   Sales Phone:</w:t>
            </w:r>
            <w:r>
              <w:rPr>
                <w:rFonts w:ascii="Arial" w:hAnsi="Arial"/>
              </w:rPr>
              <w:tab/>
            </w:r>
            <w:r>
              <w:rPr>
                <w:rFonts w:ascii="Arial" w:hAnsi="Arial"/>
              </w:rPr>
              <w:t> </w:t>
            </w:r>
            <w:r>
              <w:rPr>
                <w:rFonts w:ascii="Arial" w:hAnsi="Arial"/>
              </w:rPr>
              <w:t>407-351-1000    </w:t>
            </w:r>
          </w:p>
        </w:tc>
      </w:tr>
      <w:tr w:rsidR="00D72857" w:rsidTr="00610EBC">
        <w:trPr>
          <w:trHeight w:val="241"/>
          <w:jc w:val="center"/>
        </w:trPr>
        <w:tc>
          <w:tcPr>
            <w:tcW w:w="5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2857" w:rsidRDefault="00D72857" w:rsidP="00D72857">
            <w:r>
              <w:rPr>
                <w:rFonts w:ascii="Arial" w:hAnsi="Arial"/>
                <w:spacing w:val="-6"/>
              </w:rPr>
              <w:t xml:space="preserve">E-mail:   </w:t>
            </w:r>
            <w:r>
              <w:rPr>
                <w:color w:val="0432FF"/>
                <w:sz w:val="22"/>
                <w:szCs w:val="22"/>
                <w:u w:val="single"/>
              </w:rPr>
              <w:t xml:space="preserve"> Simon.Hilton@Ocean-Holidays.co.uk</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2857" w:rsidRDefault="00D72857" w:rsidP="00610EBC">
            <w:r w:rsidRPr="002D5CCE">
              <w:rPr>
                <w:rFonts w:ascii="Arial" w:hAnsi="Arial"/>
                <w:spacing w:val="-6"/>
              </w:rPr>
              <w:t xml:space="preserve">Sales E-Mail: </w:t>
            </w:r>
            <w:r>
              <w:rPr>
                <w:rStyle w:val="Hyperlink0"/>
              </w:rPr>
              <w:t>ksmith@highwiremarketing.com</w:t>
            </w:r>
          </w:p>
        </w:tc>
      </w:tr>
      <w:tr w:rsidR="00D72857" w:rsidTr="00610EBC">
        <w:trPr>
          <w:trHeight w:val="214"/>
          <w:jc w:val="center"/>
        </w:trPr>
        <w:tc>
          <w:tcPr>
            <w:tcW w:w="109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72857" w:rsidRDefault="00D72857" w:rsidP="00610EBC">
            <w:pPr>
              <w:spacing w:before="60" w:after="60"/>
            </w:pPr>
            <w:r>
              <w:rPr>
                <w:rStyle w:val="None"/>
                <w:rFonts w:ascii="Arial" w:hAnsi="Arial"/>
                <w:b/>
                <w:bCs/>
              </w:rPr>
              <w:t>EFFECTIVE DATES OF AGREEMENT:   3 Jan 2018 to 20 April 2019</w:t>
            </w:r>
          </w:p>
        </w:tc>
      </w:tr>
      <w:tr w:rsidR="00D72857" w:rsidTr="00610EBC">
        <w:trPr>
          <w:trHeight w:val="454"/>
          <w:jc w:val="center"/>
        </w:trPr>
        <w:tc>
          <w:tcPr>
            <w:tcW w:w="10908"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rsidR="00D72857" w:rsidRDefault="00D72857" w:rsidP="00610EBC">
            <w:pPr>
              <w:spacing w:before="40" w:after="40"/>
              <w:jc w:val="center"/>
              <w:rPr>
                <w:rStyle w:val="None"/>
                <w:rFonts w:ascii="Arial" w:eastAsia="Arial" w:hAnsi="Arial" w:cs="Arial"/>
                <w:color w:val="FFFFFF"/>
                <w:u w:color="FFFFFF"/>
              </w:rPr>
            </w:pPr>
            <w:r>
              <w:rPr>
                <w:rStyle w:val="None"/>
                <w:rFonts w:ascii="Arial" w:hAnsi="Arial"/>
                <w:b/>
                <w:bCs/>
                <w:color w:val="FFFFFF"/>
                <w:u w:val="single" w:color="FFFFFF"/>
              </w:rPr>
              <w:t>ROOM ALLOTMENT</w:t>
            </w:r>
            <w:r>
              <w:rPr>
                <w:rStyle w:val="None"/>
                <w:rFonts w:ascii="Arial" w:hAnsi="Arial"/>
                <w:color w:val="FFFFFF"/>
                <w:u w:color="FFFFFF"/>
              </w:rPr>
              <w:t>: Freesell, Sell and Report Basis</w:t>
            </w:r>
          </w:p>
          <w:p w:rsidR="00D72857" w:rsidRDefault="00D72857" w:rsidP="00610EBC">
            <w:pPr>
              <w:spacing w:before="40" w:after="40"/>
              <w:jc w:val="center"/>
            </w:pPr>
            <w:r>
              <w:rPr>
                <w:rStyle w:val="None"/>
                <w:rFonts w:ascii="Arial" w:hAnsi="Arial"/>
                <w:b/>
                <w:bCs/>
                <w:color w:val="FFFFFF"/>
                <w:u w:val="single" w:color="FFFFFF"/>
              </w:rPr>
              <w:t>GUESTROOM RATES</w:t>
            </w:r>
            <w:r>
              <w:rPr>
                <w:rStyle w:val="None"/>
                <w:rFonts w:ascii="Arial" w:hAnsi="Arial"/>
                <w:color w:val="FFFFFF"/>
                <w:u w:color="FFFFFF"/>
              </w:rPr>
              <w:t>: See below Net Rate Grid</w:t>
            </w:r>
          </w:p>
        </w:tc>
      </w:tr>
    </w:tbl>
    <w:p w:rsidR="00D72857" w:rsidRDefault="00D72857" w:rsidP="00D72857">
      <w:pPr>
        <w:pStyle w:val="Heading2"/>
        <w:widowControl w:val="0"/>
        <w:spacing w:after="240" w:line="240" w:lineRule="auto"/>
        <w:ind w:left="108" w:hanging="108"/>
        <w:rPr>
          <w:rStyle w:val="None"/>
          <w:u w:val="none"/>
        </w:rPr>
      </w:pPr>
    </w:p>
    <w:p w:rsidR="00D72857" w:rsidRDefault="00D72857" w:rsidP="00D72857"/>
    <w:tbl>
      <w:tblPr>
        <w:tblW w:w="10662" w:type="dxa"/>
        <w:tblInd w:w="216" w:type="dxa"/>
        <w:tblBorders>
          <w:top w:val="single" w:sz="8" w:space="0" w:color="FFFFFF"/>
          <w:left w:val="single" w:sz="8" w:space="0" w:color="FFFFFF"/>
          <w:bottom w:val="single" w:sz="8" w:space="0" w:color="FFFFFF"/>
          <w:right w:val="single" w:sz="8" w:space="0" w:color="FFFFFF"/>
          <w:insideH w:val="single" w:sz="8" w:space="0" w:color="000000"/>
          <w:insideV w:val="single" w:sz="8" w:space="0" w:color="000000"/>
        </w:tblBorders>
        <w:shd w:val="clear" w:color="auto" w:fill="CED7E7"/>
        <w:tblLayout w:type="fixed"/>
        <w:tblLook w:val="04A0" w:firstRow="1" w:lastRow="0" w:firstColumn="1" w:lastColumn="0" w:noHBand="0" w:noVBand="1"/>
      </w:tblPr>
      <w:tblGrid>
        <w:gridCol w:w="1747"/>
        <w:gridCol w:w="2380"/>
        <w:gridCol w:w="1368"/>
        <w:gridCol w:w="1289"/>
        <w:gridCol w:w="1344"/>
        <w:gridCol w:w="1186"/>
        <w:gridCol w:w="1348"/>
      </w:tblGrid>
      <w:tr w:rsidR="00D72857" w:rsidTr="00610EBC">
        <w:trPr>
          <w:trHeight w:val="415"/>
        </w:trPr>
        <w:tc>
          <w:tcPr>
            <w:tcW w:w="10662" w:type="dxa"/>
            <w:gridSpan w:val="7"/>
            <w:tcBorders>
              <w:top w:val="single" w:sz="12" w:space="0" w:color="000000"/>
              <w:left w:val="single" w:sz="12" w:space="0" w:color="000000"/>
              <w:bottom w:val="single" w:sz="12" w:space="0" w:color="000000"/>
              <w:right w:val="single" w:sz="8" w:space="0" w:color="000000"/>
            </w:tcBorders>
            <w:shd w:val="clear" w:color="auto" w:fill="auto"/>
            <w:tcMar>
              <w:top w:w="80" w:type="dxa"/>
              <w:left w:w="80" w:type="dxa"/>
              <w:bottom w:w="80" w:type="dxa"/>
              <w:right w:w="364" w:type="dxa"/>
            </w:tcMar>
          </w:tcPr>
          <w:p w:rsidR="00D72857" w:rsidRDefault="00D72857" w:rsidP="00610EBC">
            <w:pPr>
              <w:tabs>
                <w:tab w:val="left" w:pos="1425"/>
                <w:tab w:val="left" w:pos="3119"/>
                <w:tab w:val="left" w:pos="4536"/>
                <w:tab w:val="left" w:pos="4620"/>
              </w:tabs>
              <w:ind w:right="284"/>
            </w:pPr>
            <w:r>
              <w:rPr>
                <w:rStyle w:val="None"/>
                <w:rFonts w:ascii="Arial" w:hAnsi="Arial"/>
                <w:b/>
                <w:bCs/>
                <w:sz w:val="16"/>
                <w:szCs w:val="16"/>
              </w:rPr>
              <w:t>Room type (A)</w:t>
            </w:r>
            <w:r>
              <w:rPr>
                <w:rStyle w:val="None"/>
                <w:rFonts w:ascii="Arial" w:hAnsi="Arial"/>
                <w:b/>
                <w:bCs/>
                <w:sz w:val="16"/>
                <w:szCs w:val="16"/>
              </w:rPr>
              <w:tab/>
              <w:t>Run of House EP (no meals included)</w:t>
            </w:r>
            <w:r w:rsidRPr="002D5CCE">
              <w:rPr>
                <w:rStyle w:val="None"/>
                <w:rFonts w:ascii="Arial" w:hAnsi="Arial"/>
                <w:sz w:val="16"/>
                <w:szCs w:val="16"/>
              </w:rPr>
              <w:t>    </w:t>
            </w:r>
            <w:r w:rsidRPr="002D5CCE">
              <w:rPr>
                <w:rStyle w:val="None"/>
                <w:rFonts w:ascii="Arial" w:hAnsi="Arial"/>
                <w:sz w:val="16"/>
                <w:szCs w:val="16"/>
              </w:rPr>
              <w:tab/>
              <w:t xml:space="preserve">           </w:t>
            </w:r>
            <w:r>
              <w:rPr>
                <w:rStyle w:val="None"/>
                <w:rFonts w:ascii="Arial" w:hAnsi="Arial"/>
                <w:sz w:val="16"/>
                <w:szCs w:val="16"/>
                <w:lang w:val="it-IT"/>
              </w:rPr>
              <w:t xml:space="preserve">Max. Occupancy: </w:t>
            </w:r>
            <w:r>
              <w:rPr>
                <w:rStyle w:val="None"/>
                <w:rFonts w:ascii="Arial" w:hAnsi="Arial"/>
                <w:sz w:val="16"/>
                <w:szCs w:val="16"/>
              </w:rPr>
              <w:t> </w:t>
            </w:r>
            <w:r>
              <w:rPr>
                <w:rStyle w:val="None"/>
                <w:rFonts w:ascii="Arial" w:hAnsi="Arial"/>
                <w:sz w:val="16"/>
                <w:szCs w:val="16"/>
              </w:rPr>
              <w:t xml:space="preserve">4 in 2 Queen Beds and 3 in a King sized bed using </w:t>
            </w:r>
            <w:r>
              <w:rPr>
                <w:rStyle w:val="None"/>
                <w:rFonts w:ascii="Arial" w:eastAsia="Arial" w:hAnsi="Arial" w:cs="Arial"/>
                <w:sz w:val="16"/>
                <w:szCs w:val="16"/>
              </w:rPr>
              <w:tab/>
            </w:r>
            <w:r>
              <w:rPr>
                <w:rStyle w:val="None"/>
                <w:rFonts w:ascii="Arial" w:eastAsia="Arial" w:hAnsi="Arial" w:cs="Arial"/>
                <w:sz w:val="16"/>
                <w:szCs w:val="16"/>
              </w:rPr>
              <w:tab/>
            </w:r>
            <w:r>
              <w:rPr>
                <w:rStyle w:val="None"/>
                <w:rFonts w:ascii="Arial" w:eastAsia="Arial" w:hAnsi="Arial" w:cs="Arial"/>
                <w:sz w:val="16"/>
                <w:szCs w:val="16"/>
              </w:rPr>
              <w:tab/>
            </w:r>
            <w:r>
              <w:rPr>
                <w:rStyle w:val="None"/>
                <w:rFonts w:ascii="Arial" w:eastAsia="Arial" w:hAnsi="Arial" w:cs="Arial"/>
                <w:sz w:val="16"/>
                <w:szCs w:val="16"/>
              </w:rPr>
              <w:tab/>
            </w:r>
            <w:r>
              <w:rPr>
                <w:rStyle w:val="None"/>
                <w:rFonts w:ascii="Arial" w:eastAsia="Arial" w:hAnsi="Arial" w:cs="Arial"/>
                <w:sz w:val="16"/>
                <w:szCs w:val="16"/>
              </w:rPr>
              <w:tab/>
            </w:r>
            <w:r>
              <w:rPr>
                <w:rStyle w:val="None"/>
                <w:rFonts w:ascii="Arial" w:eastAsia="Arial" w:hAnsi="Arial" w:cs="Arial"/>
                <w:sz w:val="16"/>
                <w:szCs w:val="16"/>
              </w:rPr>
              <w:tab/>
            </w:r>
            <w:r>
              <w:rPr>
                <w:rStyle w:val="None"/>
                <w:rFonts w:ascii="Arial" w:eastAsia="Arial" w:hAnsi="Arial" w:cs="Arial"/>
                <w:sz w:val="16"/>
                <w:szCs w:val="16"/>
              </w:rPr>
              <w:tab/>
            </w:r>
            <w:r>
              <w:rPr>
                <w:rStyle w:val="None"/>
                <w:rFonts w:ascii="Arial" w:hAnsi="Arial"/>
                <w:sz w:val="16"/>
                <w:szCs w:val="16"/>
              </w:rPr>
              <w:t xml:space="preserve">existing bedding.  </w:t>
            </w:r>
          </w:p>
        </w:tc>
      </w:tr>
      <w:tr w:rsidR="00D72857" w:rsidTr="00610EBC">
        <w:trPr>
          <w:trHeight w:val="185"/>
        </w:trPr>
        <w:tc>
          <w:tcPr>
            <w:tcW w:w="4127" w:type="dxa"/>
            <w:gridSpan w:val="2"/>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14"/>
                <w:szCs w:val="14"/>
                <w:lang w:val="de-DE"/>
              </w:rPr>
              <w:t>Validity Dates</w:t>
            </w:r>
          </w:p>
        </w:tc>
        <w:tc>
          <w:tcPr>
            <w:tcW w:w="1368" w:type="dxa"/>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14"/>
                <w:szCs w:val="14"/>
              </w:rPr>
              <w:t>Cut-off</w:t>
            </w:r>
          </w:p>
        </w:tc>
        <w:tc>
          <w:tcPr>
            <w:tcW w:w="5165" w:type="dxa"/>
            <w:gridSpan w:val="4"/>
            <w:tcBorders>
              <w:top w:val="single" w:sz="12" w:space="0" w:color="000000"/>
              <w:left w:val="single" w:sz="12" w:space="0" w:color="000000"/>
              <w:bottom w:val="single" w:sz="4" w:space="0" w:color="000000"/>
              <w:right w:val="single" w:sz="8" w:space="0" w:color="000000"/>
            </w:tcBorders>
            <w:shd w:val="clear" w:color="auto" w:fill="auto"/>
            <w:tcMar>
              <w:top w:w="80" w:type="dxa"/>
              <w:left w:w="80" w:type="dxa"/>
              <w:bottom w:w="80" w:type="dxa"/>
              <w:right w:w="364" w:type="dxa"/>
            </w:tcMar>
          </w:tcPr>
          <w:p w:rsidR="00D72857" w:rsidRDefault="00D72857" w:rsidP="00610EBC">
            <w:pPr>
              <w:ind w:right="284"/>
              <w:jc w:val="center"/>
            </w:pPr>
            <w:r>
              <w:rPr>
                <w:rStyle w:val="None"/>
                <w:rFonts w:ascii="Arial" w:hAnsi="Arial"/>
                <w:sz w:val="14"/>
                <w:szCs w:val="14"/>
              </w:rPr>
              <w:t>EP F.I.T. Net Rates &amp; Retail Rates per room (in hotel currency)</w:t>
            </w:r>
          </w:p>
        </w:tc>
      </w:tr>
      <w:tr w:rsidR="00D72857" w:rsidTr="00610EBC">
        <w:trPr>
          <w:trHeight w:val="226"/>
        </w:trPr>
        <w:tc>
          <w:tcPr>
            <w:tcW w:w="174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14"/>
                <w:szCs w:val="14"/>
              </w:rPr>
              <w:t>From:</w:t>
            </w:r>
          </w:p>
        </w:tc>
        <w:tc>
          <w:tcPr>
            <w:tcW w:w="237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364" w:type="dxa"/>
            </w:tcMar>
          </w:tcPr>
          <w:p w:rsidR="00D72857" w:rsidRDefault="00D72857" w:rsidP="00610EBC">
            <w:pPr>
              <w:ind w:right="284"/>
              <w:jc w:val="center"/>
            </w:pPr>
            <w:r>
              <w:rPr>
                <w:rStyle w:val="None"/>
                <w:rFonts w:ascii="Arial" w:hAnsi="Arial"/>
                <w:sz w:val="14"/>
                <w:szCs w:val="14"/>
                <w:lang w:val="it-IT"/>
              </w:rPr>
              <w:t>To:</w:t>
            </w:r>
          </w:p>
        </w:tc>
        <w:tc>
          <w:tcPr>
            <w:tcW w:w="1368"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14"/>
                <w:szCs w:val="14"/>
              </w:rPr>
              <w:t>in days</w:t>
            </w:r>
          </w:p>
        </w:tc>
        <w:tc>
          <w:tcPr>
            <w:tcW w:w="1289"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pStyle w:val="Heading4"/>
              <w:jc w:val="center"/>
            </w:pPr>
            <w:r>
              <w:rPr>
                <w:rStyle w:val="None"/>
                <w:rFonts w:ascii="Arial" w:hAnsi="Arial"/>
                <w:b w:val="0"/>
                <w:bCs w:val="0"/>
                <w:sz w:val="14"/>
                <w:szCs w:val="14"/>
                <w:lang w:val="de-DE"/>
              </w:rPr>
              <w:t xml:space="preserve">      Single</w:t>
            </w:r>
          </w:p>
        </w:tc>
        <w:tc>
          <w:tcPr>
            <w:tcW w:w="1344"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pStyle w:val="Heading4"/>
              <w:jc w:val="center"/>
            </w:pPr>
            <w:r>
              <w:rPr>
                <w:rStyle w:val="None"/>
                <w:rFonts w:ascii="Arial" w:hAnsi="Arial"/>
                <w:b w:val="0"/>
                <w:bCs w:val="0"/>
                <w:sz w:val="14"/>
                <w:szCs w:val="14"/>
                <w:lang w:val="de-DE"/>
              </w:rPr>
              <w:t xml:space="preserve">      Double</w:t>
            </w:r>
          </w:p>
        </w:tc>
        <w:tc>
          <w:tcPr>
            <w:tcW w:w="118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pStyle w:val="Heading4"/>
              <w:jc w:val="center"/>
            </w:pPr>
            <w:r>
              <w:rPr>
                <w:rStyle w:val="None"/>
                <w:rFonts w:ascii="Arial" w:hAnsi="Arial"/>
                <w:b w:val="0"/>
                <w:bCs w:val="0"/>
                <w:sz w:val="14"/>
                <w:szCs w:val="14"/>
              </w:rPr>
              <w:t xml:space="preserve">     Triple</w:t>
            </w:r>
          </w:p>
        </w:tc>
        <w:tc>
          <w:tcPr>
            <w:tcW w:w="1344" w:type="dxa"/>
            <w:tcBorders>
              <w:top w:val="single" w:sz="4" w:space="0" w:color="000000"/>
              <w:left w:val="single" w:sz="12" w:space="0" w:color="000000"/>
              <w:bottom w:val="single" w:sz="4" w:space="0" w:color="000000"/>
              <w:right w:val="single" w:sz="8" w:space="0" w:color="000000"/>
            </w:tcBorders>
            <w:shd w:val="clear" w:color="auto" w:fill="auto"/>
            <w:tcMar>
              <w:top w:w="80" w:type="dxa"/>
              <w:left w:w="80" w:type="dxa"/>
              <w:bottom w:w="80" w:type="dxa"/>
              <w:right w:w="80" w:type="dxa"/>
            </w:tcMar>
          </w:tcPr>
          <w:p w:rsidR="00D72857" w:rsidRDefault="00D72857" w:rsidP="00610EBC">
            <w:pPr>
              <w:pStyle w:val="Heading4"/>
              <w:jc w:val="center"/>
            </w:pPr>
            <w:r>
              <w:rPr>
                <w:rStyle w:val="None"/>
                <w:rFonts w:ascii="Arial" w:hAnsi="Arial"/>
                <w:b w:val="0"/>
                <w:bCs w:val="0"/>
                <w:sz w:val="14"/>
                <w:szCs w:val="14"/>
                <w:lang w:val="de-DE"/>
              </w:rPr>
              <w:t xml:space="preserve">     Quad</w:t>
            </w:r>
          </w:p>
        </w:tc>
      </w:tr>
      <w:tr w:rsidR="00D72857" w:rsidTr="00610EBC">
        <w:trPr>
          <w:trHeight w:val="223"/>
        </w:trPr>
        <w:tc>
          <w:tcPr>
            <w:tcW w:w="174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03 JAN 2018</w:t>
            </w:r>
          </w:p>
        </w:tc>
        <w:tc>
          <w:tcPr>
            <w:tcW w:w="237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15 MAR 2018</w:t>
            </w:r>
          </w:p>
        </w:tc>
        <w:tc>
          <w:tcPr>
            <w:tcW w:w="1368"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5</w:t>
            </w:r>
          </w:p>
        </w:tc>
        <w:tc>
          <w:tcPr>
            <w:tcW w:w="1289"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$75</w:t>
            </w:r>
          </w:p>
        </w:tc>
        <w:tc>
          <w:tcPr>
            <w:tcW w:w="1344"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$75</w:t>
            </w:r>
          </w:p>
        </w:tc>
        <w:tc>
          <w:tcPr>
            <w:tcW w:w="118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$85</w:t>
            </w:r>
          </w:p>
        </w:tc>
        <w:tc>
          <w:tcPr>
            <w:tcW w:w="1344" w:type="dxa"/>
            <w:tcBorders>
              <w:top w:val="single" w:sz="4" w:space="0" w:color="000000"/>
              <w:left w:val="single" w:sz="12" w:space="0" w:color="000000"/>
              <w:bottom w:val="single" w:sz="4" w:space="0" w:color="000000"/>
              <w:right w:val="single" w:sz="8"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$95</w:t>
            </w:r>
          </w:p>
        </w:tc>
      </w:tr>
      <w:tr w:rsidR="00D72857" w:rsidTr="00610EBC">
        <w:trPr>
          <w:trHeight w:val="414"/>
        </w:trPr>
        <w:tc>
          <w:tcPr>
            <w:tcW w:w="174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16 MAR 2018</w:t>
            </w:r>
          </w:p>
        </w:tc>
        <w:tc>
          <w:tcPr>
            <w:tcW w:w="237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15 APR 2018</w:t>
            </w:r>
          </w:p>
        </w:tc>
        <w:tc>
          <w:tcPr>
            <w:tcW w:w="1368"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5</w:t>
            </w:r>
          </w:p>
        </w:tc>
        <w:tc>
          <w:tcPr>
            <w:tcW w:w="1289"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$80</w:t>
            </w:r>
          </w:p>
        </w:tc>
        <w:tc>
          <w:tcPr>
            <w:tcW w:w="1344"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$80</w:t>
            </w:r>
          </w:p>
        </w:tc>
        <w:tc>
          <w:tcPr>
            <w:tcW w:w="118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$90</w:t>
            </w:r>
          </w:p>
        </w:tc>
        <w:tc>
          <w:tcPr>
            <w:tcW w:w="1344" w:type="dxa"/>
            <w:tcBorders>
              <w:top w:val="single" w:sz="4" w:space="0" w:color="000000"/>
              <w:left w:val="single" w:sz="12" w:space="0" w:color="000000"/>
              <w:bottom w:val="single" w:sz="4" w:space="0" w:color="000000"/>
              <w:right w:val="single" w:sz="6"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$100</w:t>
            </w:r>
          </w:p>
        </w:tc>
      </w:tr>
      <w:tr w:rsidR="00D72857" w:rsidTr="00610EBC">
        <w:trPr>
          <w:trHeight w:val="223"/>
        </w:trPr>
        <w:tc>
          <w:tcPr>
            <w:tcW w:w="174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16 APR 2018</w:t>
            </w:r>
          </w:p>
        </w:tc>
        <w:tc>
          <w:tcPr>
            <w:tcW w:w="237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30 JUN 2018</w:t>
            </w:r>
          </w:p>
        </w:tc>
        <w:tc>
          <w:tcPr>
            <w:tcW w:w="1368"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5</w:t>
            </w:r>
          </w:p>
        </w:tc>
        <w:tc>
          <w:tcPr>
            <w:tcW w:w="1289"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$72</w:t>
            </w:r>
          </w:p>
        </w:tc>
        <w:tc>
          <w:tcPr>
            <w:tcW w:w="1344"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$72</w:t>
            </w:r>
          </w:p>
        </w:tc>
        <w:tc>
          <w:tcPr>
            <w:tcW w:w="118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$82</w:t>
            </w:r>
          </w:p>
        </w:tc>
        <w:tc>
          <w:tcPr>
            <w:tcW w:w="1344" w:type="dxa"/>
            <w:tcBorders>
              <w:top w:val="single" w:sz="4" w:space="0" w:color="000000"/>
              <w:left w:val="single" w:sz="12" w:space="0" w:color="000000"/>
              <w:bottom w:val="single" w:sz="4" w:space="0" w:color="000000"/>
              <w:right w:val="single" w:sz="6"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$92</w:t>
            </w:r>
          </w:p>
        </w:tc>
      </w:tr>
      <w:tr w:rsidR="00D72857" w:rsidTr="00610EBC">
        <w:trPr>
          <w:trHeight w:val="414"/>
        </w:trPr>
        <w:tc>
          <w:tcPr>
            <w:tcW w:w="174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01 JUL 2018</w:t>
            </w:r>
          </w:p>
        </w:tc>
        <w:tc>
          <w:tcPr>
            <w:tcW w:w="237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12 AUG 2018</w:t>
            </w:r>
          </w:p>
        </w:tc>
        <w:tc>
          <w:tcPr>
            <w:tcW w:w="1368"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5</w:t>
            </w:r>
          </w:p>
        </w:tc>
        <w:tc>
          <w:tcPr>
            <w:tcW w:w="1289"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$80</w:t>
            </w:r>
          </w:p>
        </w:tc>
        <w:tc>
          <w:tcPr>
            <w:tcW w:w="1344"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$80</w:t>
            </w:r>
          </w:p>
        </w:tc>
        <w:tc>
          <w:tcPr>
            <w:tcW w:w="118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$90</w:t>
            </w:r>
          </w:p>
        </w:tc>
        <w:tc>
          <w:tcPr>
            <w:tcW w:w="1344" w:type="dxa"/>
            <w:tcBorders>
              <w:top w:val="single" w:sz="4" w:space="0" w:color="000000"/>
              <w:left w:val="single" w:sz="12" w:space="0" w:color="000000"/>
              <w:bottom w:val="single" w:sz="4" w:space="0" w:color="000000"/>
              <w:right w:val="single" w:sz="6"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$100</w:t>
            </w:r>
          </w:p>
        </w:tc>
      </w:tr>
      <w:tr w:rsidR="00D72857" w:rsidTr="00610EBC">
        <w:trPr>
          <w:trHeight w:val="414"/>
        </w:trPr>
        <w:tc>
          <w:tcPr>
            <w:tcW w:w="174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b/>
                <w:bCs/>
                <w:sz w:val="20"/>
                <w:szCs w:val="20"/>
              </w:rPr>
              <w:t>13 AUG 2018*</w:t>
            </w:r>
          </w:p>
        </w:tc>
        <w:tc>
          <w:tcPr>
            <w:tcW w:w="237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b/>
                <w:bCs/>
                <w:sz w:val="20"/>
                <w:szCs w:val="20"/>
              </w:rPr>
              <w:t>22</w:t>
            </w:r>
            <w:r>
              <w:rPr>
                <w:rStyle w:val="None"/>
                <w:rFonts w:ascii="Arial" w:hAnsi="Arial"/>
                <w:b/>
                <w:bCs/>
                <w:sz w:val="20"/>
                <w:szCs w:val="20"/>
              </w:rPr>
              <w:t xml:space="preserve"> DEC 2018*</w:t>
            </w:r>
          </w:p>
        </w:tc>
        <w:tc>
          <w:tcPr>
            <w:tcW w:w="1368"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5</w:t>
            </w:r>
          </w:p>
        </w:tc>
        <w:tc>
          <w:tcPr>
            <w:tcW w:w="1289"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$68</w:t>
            </w:r>
          </w:p>
        </w:tc>
        <w:tc>
          <w:tcPr>
            <w:tcW w:w="1344"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$68</w:t>
            </w:r>
          </w:p>
        </w:tc>
        <w:tc>
          <w:tcPr>
            <w:tcW w:w="118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$78</w:t>
            </w:r>
          </w:p>
        </w:tc>
        <w:tc>
          <w:tcPr>
            <w:tcW w:w="1344" w:type="dxa"/>
            <w:tcBorders>
              <w:top w:val="single" w:sz="4" w:space="0" w:color="000000"/>
              <w:left w:val="single" w:sz="12" w:space="0" w:color="000000"/>
              <w:bottom w:val="single" w:sz="4" w:space="0" w:color="000000"/>
              <w:right w:val="single" w:sz="6"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$88</w:t>
            </w:r>
          </w:p>
        </w:tc>
      </w:tr>
      <w:tr w:rsidR="00D72857" w:rsidTr="00610EBC">
        <w:trPr>
          <w:trHeight w:val="414"/>
        </w:trPr>
        <w:tc>
          <w:tcPr>
            <w:tcW w:w="174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D72857" w:rsidRDefault="00D72857" w:rsidP="00610EBC">
            <w:pPr>
              <w:jc w:val="center"/>
            </w:pPr>
            <w:r>
              <w:rPr>
                <w:sz w:val="20"/>
                <w:szCs w:val="20"/>
              </w:rPr>
              <w:t>23</w:t>
            </w:r>
            <w:r>
              <w:rPr>
                <w:rStyle w:val="None"/>
                <w:rFonts w:ascii="Arial" w:hAnsi="Arial"/>
                <w:sz w:val="20"/>
                <w:szCs w:val="20"/>
              </w:rPr>
              <w:t xml:space="preserve"> DEC 2018</w:t>
            </w:r>
          </w:p>
        </w:tc>
        <w:tc>
          <w:tcPr>
            <w:tcW w:w="237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02 JAN 2019</w:t>
            </w:r>
          </w:p>
        </w:tc>
        <w:tc>
          <w:tcPr>
            <w:tcW w:w="1368"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10</w:t>
            </w:r>
          </w:p>
        </w:tc>
        <w:tc>
          <w:tcPr>
            <w:tcW w:w="1289"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$128</w:t>
            </w:r>
          </w:p>
        </w:tc>
        <w:tc>
          <w:tcPr>
            <w:tcW w:w="1344"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$128</w:t>
            </w:r>
          </w:p>
        </w:tc>
        <w:tc>
          <w:tcPr>
            <w:tcW w:w="118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$138</w:t>
            </w:r>
          </w:p>
        </w:tc>
        <w:tc>
          <w:tcPr>
            <w:tcW w:w="1344" w:type="dxa"/>
            <w:tcBorders>
              <w:top w:val="single" w:sz="4" w:space="0" w:color="000000"/>
              <w:left w:val="single" w:sz="12" w:space="0" w:color="000000"/>
              <w:bottom w:val="single" w:sz="4" w:space="0" w:color="000000"/>
              <w:right w:val="single" w:sz="6"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$148</w:t>
            </w:r>
          </w:p>
        </w:tc>
      </w:tr>
      <w:tr w:rsidR="00D72857" w:rsidTr="00610EBC">
        <w:trPr>
          <w:trHeight w:val="414"/>
        </w:trPr>
        <w:tc>
          <w:tcPr>
            <w:tcW w:w="1747"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03 JAN 2019</w:t>
            </w:r>
          </w:p>
        </w:tc>
        <w:tc>
          <w:tcPr>
            <w:tcW w:w="2379"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sz w:val="20"/>
                <w:szCs w:val="20"/>
              </w:rPr>
              <w:t>20</w:t>
            </w:r>
            <w:r>
              <w:rPr>
                <w:rStyle w:val="None"/>
                <w:rFonts w:ascii="Arial" w:hAnsi="Arial"/>
                <w:sz w:val="20"/>
                <w:szCs w:val="20"/>
              </w:rPr>
              <w:t xml:space="preserve"> APR 2019</w:t>
            </w:r>
          </w:p>
        </w:tc>
        <w:tc>
          <w:tcPr>
            <w:tcW w:w="1368"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D72857" w:rsidRDefault="00D72857" w:rsidP="00610EBC">
            <w:pPr>
              <w:jc w:val="center"/>
            </w:pPr>
            <w:r>
              <w:rPr>
                <w:rStyle w:val="None"/>
                <w:rFonts w:ascii="Arial" w:hAnsi="Arial"/>
                <w:sz w:val="20"/>
                <w:szCs w:val="20"/>
              </w:rPr>
              <w:t>5</w:t>
            </w:r>
          </w:p>
        </w:tc>
        <w:tc>
          <w:tcPr>
            <w:tcW w:w="1289"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$83</w:t>
            </w:r>
          </w:p>
        </w:tc>
        <w:tc>
          <w:tcPr>
            <w:tcW w:w="1344"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$83</w:t>
            </w:r>
          </w:p>
        </w:tc>
        <w:tc>
          <w:tcPr>
            <w:tcW w:w="118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$93</w:t>
            </w:r>
          </w:p>
        </w:tc>
        <w:tc>
          <w:tcPr>
            <w:tcW w:w="1344" w:type="dxa"/>
            <w:tcBorders>
              <w:top w:val="single" w:sz="4" w:space="0" w:color="000000"/>
              <w:left w:val="single" w:sz="12" w:space="0" w:color="000000"/>
              <w:bottom w:val="single" w:sz="4" w:space="0" w:color="000000"/>
              <w:right w:val="single" w:sz="8" w:space="0" w:color="000000"/>
            </w:tcBorders>
            <w:shd w:val="clear" w:color="auto" w:fill="auto"/>
            <w:tcMar>
              <w:top w:w="80" w:type="dxa"/>
              <w:left w:w="80" w:type="dxa"/>
              <w:bottom w:w="80" w:type="dxa"/>
              <w:right w:w="152" w:type="dxa"/>
            </w:tcMar>
          </w:tcPr>
          <w:p w:rsidR="00D72857" w:rsidRDefault="00D72857" w:rsidP="00610EBC">
            <w:pPr>
              <w:ind w:right="72"/>
              <w:jc w:val="center"/>
            </w:pPr>
            <w:r>
              <w:rPr>
                <w:rStyle w:val="None"/>
                <w:rFonts w:ascii="Arial" w:hAnsi="Arial"/>
                <w:sz w:val="20"/>
                <w:szCs w:val="20"/>
              </w:rPr>
              <w:t>$103</w:t>
            </w:r>
          </w:p>
        </w:tc>
      </w:tr>
      <w:tr w:rsidR="00D72857" w:rsidTr="00610EBC">
        <w:trPr>
          <w:trHeight w:val="377"/>
        </w:trPr>
        <w:tc>
          <w:tcPr>
            <w:tcW w:w="10662" w:type="dxa"/>
            <w:gridSpan w:val="7"/>
            <w:tcBorders>
              <w:top w:val="single" w:sz="4" w:space="0" w:color="000000"/>
              <w:left w:val="single" w:sz="12" w:space="0" w:color="000000"/>
              <w:bottom w:val="single" w:sz="4" w:space="0" w:color="000000"/>
              <w:right w:val="nil"/>
            </w:tcBorders>
            <w:shd w:val="clear" w:color="auto" w:fill="auto"/>
            <w:tcMar>
              <w:top w:w="80" w:type="dxa"/>
              <w:left w:w="80" w:type="dxa"/>
              <w:bottom w:w="80" w:type="dxa"/>
              <w:right w:w="364" w:type="dxa"/>
            </w:tcMar>
          </w:tcPr>
          <w:p w:rsidR="00D72857" w:rsidRDefault="00D72857" w:rsidP="00610EBC">
            <w:pPr>
              <w:ind w:right="284"/>
            </w:pPr>
            <w:r>
              <w:rPr>
                <w:rStyle w:val="None"/>
                <w:rFonts w:ascii="Arial" w:hAnsi="Arial"/>
                <w:b/>
                <w:bCs/>
                <w:sz w:val="16"/>
                <w:szCs w:val="16"/>
              </w:rPr>
              <w:t>NOTE:  Fridays and Saturdays in OCTOBER shall have a $50 per room, per night surcharge.   Oct 5-6, 12-13, 19-20 and 26-27, 2018</w:t>
            </w:r>
          </w:p>
        </w:tc>
      </w:tr>
      <w:tr w:rsidR="00D72857" w:rsidTr="00610EBC">
        <w:trPr>
          <w:trHeight w:val="300"/>
        </w:trPr>
        <w:tc>
          <w:tcPr>
            <w:tcW w:w="10662" w:type="dxa"/>
            <w:gridSpan w:val="7"/>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72857" w:rsidRDefault="00D72857" w:rsidP="00610EBC">
            <w:pPr>
              <w:pStyle w:val="TxBr2p6"/>
              <w:ind w:left="0" w:firstLine="0"/>
            </w:pPr>
            <w:r>
              <w:rPr>
                <w:rStyle w:val="None"/>
                <w:rFonts w:ascii="Arial" w:hAnsi="Arial"/>
                <w:sz w:val="16"/>
                <w:szCs w:val="16"/>
              </w:rPr>
              <w:t xml:space="preserve"> </w:t>
            </w:r>
            <w:r>
              <w:tab/>
            </w:r>
            <w:r>
              <w:rPr>
                <w:rStyle w:val="None"/>
                <w:rFonts w:ascii="Arial" w:hAnsi="Arial"/>
                <w:sz w:val="16"/>
                <w:szCs w:val="16"/>
              </w:rPr>
              <w:t>Static rates (not directly connected) may not be used online</w:t>
            </w:r>
          </w:p>
        </w:tc>
      </w:tr>
    </w:tbl>
    <w:p w:rsidR="00D72857" w:rsidRDefault="00D72857" w:rsidP="00D72857">
      <w:pPr>
        <w:widowControl w:val="0"/>
        <w:ind w:left="108" w:hanging="108"/>
      </w:pPr>
    </w:p>
    <w:p w:rsidR="00D72857" w:rsidRDefault="00D72857" w:rsidP="00D72857">
      <w:pPr>
        <w:widowControl w:val="0"/>
      </w:pPr>
    </w:p>
    <w:p w:rsidR="00D72857" w:rsidRDefault="00D72857" w:rsidP="00D72857">
      <w:pPr>
        <w:rPr>
          <w:rFonts w:ascii="Arial" w:eastAsia="Arial" w:hAnsi="Arial" w:cs="Arial"/>
          <w:b/>
          <w:bCs/>
        </w:rPr>
      </w:pPr>
      <w:r>
        <w:rPr>
          <w:rFonts w:ascii="Arial" w:hAnsi="Arial"/>
          <w:b/>
          <w:bCs/>
        </w:rPr>
        <w:t>New for 2018 and 2019 Early Booking Bonus:</w:t>
      </w:r>
    </w:p>
    <w:p w:rsidR="00D72857" w:rsidRDefault="00D72857" w:rsidP="00D72857">
      <w:pPr>
        <w:rPr>
          <w:rFonts w:ascii="Arial" w:eastAsia="Arial" w:hAnsi="Arial" w:cs="Arial"/>
          <w:b/>
          <w:bCs/>
        </w:rPr>
      </w:pPr>
    </w:p>
    <w:p w:rsidR="00D72857" w:rsidRDefault="00D72857" w:rsidP="00D72857">
      <w:pPr>
        <w:pStyle w:val="PlainText"/>
        <w:suppressAutoHyphens/>
        <w:jc w:val="both"/>
        <w:rPr>
          <w:rStyle w:val="None"/>
          <w:rFonts w:ascii="Cambria" w:eastAsia="Cambria" w:hAnsi="Cambria" w:cs="Cambria"/>
          <w:i/>
          <w:iCs/>
        </w:rPr>
      </w:pPr>
      <w:r>
        <w:rPr>
          <w:rStyle w:val="None"/>
          <w:rFonts w:ascii="Cambria" w:eastAsia="Cambria" w:hAnsi="Cambria" w:cs="Cambria"/>
          <w:i/>
          <w:iCs/>
        </w:rPr>
        <w:t xml:space="preserve">Hotel will offer an </w:t>
      </w:r>
      <w:r>
        <w:rPr>
          <w:rStyle w:val="None"/>
          <w:rFonts w:ascii="Cambria" w:eastAsia="Cambria" w:hAnsi="Cambria" w:cs="Cambria"/>
          <w:b/>
          <w:bCs/>
          <w:i/>
          <w:iCs/>
        </w:rPr>
        <w:t>Early Booking Discount</w:t>
      </w:r>
      <w:r>
        <w:rPr>
          <w:rStyle w:val="None"/>
          <w:rFonts w:ascii="Cambria" w:eastAsia="Cambria" w:hAnsi="Cambria" w:cs="Cambria"/>
          <w:i/>
          <w:iCs/>
        </w:rPr>
        <w:t xml:space="preserve"> of 10% on Net Rates (accommodation) with booking period from date of agreement signature until </w:t>
      </w:r>
      <w:r>
        <w:rPr>
          <w:rStyle w:val="None"/>
          <w:rFonts w:ascii="Cambria" w:eastAsia="Cambria" w:hAnsi="Cambria" w:cs="Cambria"/>
          <w:i/>
          <w:iCs/>
          <w:u w:val="single"/>
        </w:rPr>
        <w:t>December 15, 2017</w:t>
      </w:r>
      <w:r>
        <w:rPr>
          <w:rStyle w:val="None"/>
          <w:rFonts w:ascii="Cambria" w:eastAsia="Cambria" w:hAnsi="Cambria" w:cs="Cambria"/>
          <w:i/>
          <w:iCs/>
        </w:rPr>
        <w:t xml:space="preserve"> for stays period January 3, 2018 until 30 June 2018.  Voucher/manifest verbiage must state </w:t>
      </w:r>
      <w:r w:rsidRPr="002D5CCE">
        <w:rPr>
          <w:rStyle w:val="None"/>
          <w:rFonts w:ascii="Cambria" w:eastAsia="Cambria" w:hAnsi="Cambria" w:cs="Cambria"/>
          <w:b/>
          <w:bCs/>
          <w:i/>
          <w:iCs/>
        </w:rPr>
        <w:t>EBB18</w:t>
      </w:r>
      <w:r>
        <w:rPr>
          <w:rStyle w:val="None"/>
          <w:rFonts w:ascii="Cambria" w:eastAsia="Cambria" w:hAnsi="Cambria" w:cs="Cambria"/>
          <w:i/>
          <w:iCs/>
        </w:rPr>
        <w:t xml:space="preserve"> on all applicable reservations. </w:t>
      </w:r>
    </w:p>
    <w:p w:rsidR="00D72857" w:rsidRDefault="00D72857" w:rsidP="00D72857">
      <w:pPr>
        <w:pStyle w:val="PlainText"/>
        <w:suppressAutoHyphens/>
        <w:jc w:val="both"/>
        <w:rPr>
          <w:rStyle w:val="None"/>
          <w:rFonts w:ascii="Cambria" w:eastAsia="Cambria" w:hAnsi="Cambria" w:cs="Cambria"/>
          <w:i/>
          <w:iCs/>
        </w:rPr>
      </w:pPr>
    </w:p>
    <w:p w:rsidR="00D72857" w:rsidRDefault="00D72857" w:rsidP="00D72857">
      <w:pPr>
        <w:pStyle w:val="PlainText"/>
        <w:suppressAutoHyphens/>
        <w:jc w:val="both"/>
        <w:rPr>
          <w:rStyle w:val="None"/>
          <w:rFonts w:ascii="Cambria" w:eastAsia="Cambria" w:hAnsi="Cambria" w:cs="Cambria"/>
          <w:u w:val="single"/>
        </w:rPr>
      </w:pPr>
      <w:r>
        <w:rPr>
          <w:rStyle w:val="None"/>
          <w:rFonts w:ascii="Cambria" w:eastAsia="Cambria" w:hAnsi="Cambria" w:cs="Cambria"/>
          <w:i/>
          <w:iCs/>
        </w:rPr>
        <w:t xml:space="preserve">We will be offering a second </w:t>
      </w:r>
      <w:r>
        <w:rPr>
          <w:rStyle w:val="None"/>
          <w:rFonts w:ascii="Cambria" w:eastAsia="Cambria" w:hAnsi="Cambria" w:cs="Cambria"/>
          <w:b/>
          <w:bCs/>
          <w:i/>
          <w:iCs/>
        </w:rPr>
        <w:t>Early Booking Discount</w:t>
      </w:r>
      <w:r>
        <w:rPr>
          <w:rStyle w:val="None"/>
          <w:rFonts w:ascii="Cambria" w:eastAsia="Cambria" w:hAnsi="Cambria" w:cs="Cambria"/>
          <w:i/>
          <w:iCs/>
        </w:rPr>
        <w:t xml:space="preserve"> of 10% on Net Rates (accommodation) with booking period from date of agreement signature until </w:t>
      </w:r>
      <w:r>
        <w:rPr>
          <w:rStyle w:val="None"/>
          <w:rFonts w:ascii="Cambria" w:eastAsia="Cambria" w:hAnsi="Cambria" w:cs="Cambria"/>
          <w:i/>
          <w:iCs/>
          <w:u w:val="single"/>
        </w:rPr>
        <w:t>March 31, 2018</w:t>
      </w:r>
      <w:r>
        <w:rPr>
          <w:rStyle w:val="None"/>
          <w:rFonts w:ascii="Cambria" w:eastAsia="Cambria" w:hAnsi="Cambria" w:cs="Cambria"/>
          <w:i/>
          <w:iCs/>
        </w:rPr>
        <w:t xml:space="preserve"> for stays period 1 July 2018 until 20 April 2019.  </w:t>
      </w:r>
      <w:r>
        <w:rPr>
          <w:rStyle w:val="None"/>
          <w:rFonts w:ascii="Cambria" w:eastAsia="Cambria" w:hAnsi="Cambria" w:cs="Cambria"/>
        </w:rPr>
        <w:t xml:space="preserve">Voucher/manifest verbiage must state </w:t>
      </w:r>
      <w:r w:rsidRPr="002D5CCE">
        <w:rPr>
          <w:rStyle w:val="None"/>
          <w:rFonts w:ascii="Cambria" w:eastAsia="Cambria" w:hAnsi="Cambria" w:cs="Cambria"/>
          <w:b/>
          <w:bCs/>
        </w:rPr>
        <w:t>EBB19</w:t>
      </w:r>
      <w:r>
        <w:rPr>
          <w:rStyle w:val="None"/>
          <w:rFonts w:ascii="Cambria" w:eastAsia="Cambria" w:hAnsi="Cambria" w:cs="Cambria"/>
        </w:rPr>
        <w:t xml:space="preserve"> on all applicable reservations.  Not valid or combinable with any other promotions or special offers, existing or future.  </w:t>
      </w:r>
    </w:p>
    <w:p w:rsidR="00D72857" w:rsidRDefault="00D72857" w:rsidP="00D72857">
      <w:pPr>
        <w:rPr>
          <w:rStyle w:val="None"/>
          <w:rFonts w:ascii="Arial" w:eastAsia="Arial" w:hAnsi="Arial" w:cs="Arial"/>
          <w:b/>
          <w:bCs/>
        </w:rPr>
      </w:pPr>
    </w:p>
    <w:p w:rsidR="00D72857" w:rsidRDefault="00D72857" w:rsidP="00D72857">
      <w:pPr>
        <w:rPr>
          <w:rStyle w:val="None"/>
          <w:rFonts w:ascii="Arial" w:eastAsia="Arial" w:hAnsi="Arial" w:cs="Arial"/>
          <w:b/>
          <w:bCs/>
          <w:spacing w:val="-6"/>
        </w:rPr>
      </w:pPr>
      <w:r>
        <w:rPr>
          <w:rStyle w:val="None"/>
          <w:rFonts w:ascii="Arial" w:hAnsi="Arial"/>
          <w:b/>
          <w:bCs/>
          <w:spacing w:val="-6"/>
        </w:rPr>
        <w:t xml:space="preserve">BREAKFAST:   </w:t>
      </w:r>
      <w:r>
        <w:rPr>
          <w:rStyle w:val="None"/>
          <w:rFonts w:ascii="Arial" w:hAnsi="Arial"/>
          <w:spacing w:val="-6"/>
        </w:rPr>
        <w:t xml:space="preserve">Breakfast Buffet pricing is $18.95 per Adult, $9.95 per child (12 years and under) plus 6.5% tax and 20% gratuity. </w:t>
      </w:r>
    </w:p>
    <w:p w:rsidR="00D72857" w:rsidRDefault="00D72857" w:rsidP="00D72857">
      <w:pPr>
        <w:rPr>
          <w:rStyle w:val="None"/>
          <w:rFonts w:ascii="Arial" w:eastAsia="Arial" w:hAnsi="Arial" w:cs="Arial"/>
          <w:b/>
          <w:bCs/>
          <w:spacing w:val="-6"/>
        </w:rPr>
      </w:pPr>
      <w:r>
        <w:rPr>
          <w:rStyle w:val="None"/>
          <w:rFonts w:ascii="Arial" w:hAnsi="Arial"/>
          <w:b/>
          <w:bCs/>
          <w:spacing w:val="-6"/>
        </w:rPr>
        <w:t xml:space="preserve">PARKING:  </w:t>
      </w:r>
      <w:r>
        <w:rPr>
          <w:rStyle w:val="None"/>
          <w:rFonts w:ascii="Arial" w:hAnsi="Arial"/>
          <w:spacing w:val="-6"/>
        </w:rPr>
        <w:t xml:space="preserve">Self parking is $19.00 per </w:t>
      </w:r>
      <w:proofErr w:type="gramStart"/>
      <w:r>
        <w:rPr>
          <w:rStyle w:val="None"/>
          <w:rFonts w:ascii="Arial" w:hAnsi="Arial"/>
          <w:spacing w:val="-6"/>
        </w:rPr>
        <w:t>day,</w:t>
      </w:r>
      <w:proofErr w:type="gramEnd"/>
      <w:r>
        <w:rPr>
          <w:rStyle w:val="None"/>
          <w:rFonts w:ascii="Arial" w:hAnsi="Arial"/>
          <w:spacing w:val="-6"/>
        </w:rPr>
        <w:t xml:space="preserve"> Valet is $23.00 per day.  Both are subject to 6.5% tax.  Pricing is subject to change.  </w:t>
      </w:r>
    </w:p>
    <w:p w:rsidR="00D72857" w:rsidRDefault="00D72857" w:rsidP="00D72857">
      <w:pPr>
        <w:rPr>
          <w:rStyle w:val="None"/>
          <w:rFonts w:ascii="Arial" w:eastAsia="Arial" w:hAnsi="Arial" w:cs="Arial"/>
          <w:b/>
          <w:bCs/>
        </w:rPr>
      </w:pPr>
    </w:p>
    <w:p w:rsidR="00D72857" w:rsidRDefault="00D72857" w:rsidP="00D72857">
      <w:pPr>
        <w:tabs>
          <w:tab w:val="left" w:pos="2304"/>
        </w:tabs>
        <w:spacing w:before="120"/>
        <w:jc w:val="both"/>
        <w:rPr>
          <w:rStyle w:val="None"/>
          <w:rFonts w:ascii="Arial" w:eastAsia="Arial" w:hAnsi="Arial" w:cs="Arial"/>
        </w:rPr>
      </w:pPr>
      <w:r>
        <w:rPr>
          <w:rStyle w:val="None"/>
          <w:rFonts w:ascii="Arial" w:hAnsi="Arial"/>
        </w:rPr>
        <w:t xml:space="preserve">The above rates are net non-commissionable and are quoted exclusive of applicable state and local taxes, currently 12.5% and subject to change without notice. Hotel reserves the right to change the rates in case of changes in applicable government taxes, fees or </w:t>
      </w:r>
      <w:r>
        <w:rPr>
          <w:rStyle w:val="None"/>
          <w:rFonts w:ascii="Arial" w:hAnsi="Arial"/>
        </w:rPr>
        <w:lastRenderedPageBreak/>
        <w:t xml:space="preserve">assessments as well as any changes in applicable labor or service charges or fees.  There will becomes no charge for children under the age of 18 traveling with parents and staying in the same room. Local fire safety restrictions govern total room occupancy.  </w:t>
      </w:r>
    </w:p>
    <w:p w:rsidR="00D72857" w:rsidRDefault="00D72857" w:rsidP="00D72857">
      <w:pPr>
        <w:tabs>
          <w:tab w:val="left" w:pos="2304"/>
        </w:tabs>
        <w:jc w:val="both"/>
        <w:rPr>
          <w:rStyle w:val="None"/>
          <w:rFonts w:ascii="Arial" w:eastAsia="Arial" w:hAnsi="Arial" w:cs="Arial"/>
        </w:rPr>
      </w:pPr>
    </w:p>
    <w:p w:rsidR="00D72857" w:rsidRDefault="00D72857" w:rsidP="00D72857">
      <w:pPr>
        <w:tabs>
          <w:tab w:val="left" w:pos="2304"/>
        </w:tabs>
        <w:jc w:val="both"/>
        <w:rPr>
          <w:rStyle w:val="None"/>
        </w:rPr>
      </w:pPr>
      <w:r>
        <w:rPr>
          <w:rStyle w:val="None"/>
          <w:rFonts w:ascii="Arial" w:hAnsi="Arial"/>
          <w:b/>
          <w:bCs/>
        </w:rPr>
        <w:t>IMPORTANT:</w:t>
      </w:r>
      <w:r>
        <w:rPr>
          <w:rStyle w:val="None"/>
          <w:rFonts w:ascii="Arial" w:hAnsi="Arial"/>
        </w:rPr>
        <w:t xml:space="preserve"> The hotel no longer offers rollaway beds. Charge for baby cot (cribs) is complimentary and based on availability. </w:t>
      </w:r>
    </w:p>
    <w:p w:rsidR="00D72857" w:rsidRDefault="00D72857" w:rsidP="00D72857">
      <w:pPr>
        <w:tabs>
          <w:tab w:val="left" w:pos="2304"/>
        </w:tabs>
        <w:jc w:val="both"/>
        <w:rPr>
          <w:rStyle w:val="None"/>
          <w:rFonts w:ascii="Arial" w:eastAsia="Arial" w:hAnsi="Arial" w:cs="Arial"/>
        </w:rPr>
      </w:pPr>
      <w:r>
        <w:rPr>
          <w:rStyle w:val="None"/>
          <w:rFonts w:ascii="Arial" w:hAnsi="Arial"/>
          <w:b/>
          <w:bCs/>
        </w:rPr>
        <w:t>2018 BLACKOUT DATES</w:t>
      </w:r>
      <w:r>
        <w:rPr>
          <w:rStyle w:val="None"/>
          <w:rFonts w:ascii="Arial" w:hAnsi="Arial"/>
        </w:rPr>
        <w:t xml:space="preserve">: </w:t>
      </w:r>
      <w:r>
        <w:rPr>
          <w:rStyle w:val="None"/>
          <w:rFonts w:ascii="Arial" w:hAnsi="Arial"/>
          <w:color w:val="FF2600"/>
          <w:u w:color="FF2600"/>
        </w:rPr>
        <w:t xml:space="preserve">  January 8-11, </w:t>
      </w:r>
      <w:proofErr w:type="gramStart"/>
      <w:r>
        <w:rPr>
          <w:rStyle w:val="None"/>
          <w:rFonts w:ascii="Arial" w:hAnsi="Arial"/>
          <w:color w:val="FF2600"/>
          <w:u w:color="FF2600"/>
        </w:rPr>
        <w:t>2018</w:t>
      </w:r>
      <w:r>
        <w:rPr>
          <w:rStyle w:val="None"/>
          <w:rFonts w:ascii="Arial" w:hAnsi="Arial"/>
        </w:rPr>
        <w:t xml:space="preserve">  Blackout</w:t>
      </w:r>
      <w:proofErr w:type="gramEnd"/>
      <w:r>
        <w:rPr>
          <w:rStyle w:val="None"/>
          <w:rFonts w:ascii="Arial" w:hAnsi="Arial"/>
        </w:rPr>
        <w:t xml:space="preserve"> dates are subject to change by the Hotel.  Please contact this office for last minute availability.  We will endeavor to accommodate your request at the best available rate.  Please indicate the current e-mail address for the hotel to submit stop sale notices here:  </w:t>
      </w:r>
      <w:hyperlink r:id="rId7" w:history="1">
        <w:r w:rsidR="00503880" w:rsidRPr="00706F5C">
          <w:rPr>
            <w:rStyle w:val="Hyperlink"/>
            <w:rFonts w:ascii="Arial" w:hAnsi="Arial"/>
          </w:rPr>
          <w:t>___Stopsales@ocean-holidays.co.uk</w:t>
        </w:r>
      </w:hyperlink>
      <w:r w:rsidR="00503880">
        <w:rPr>
          <w:rStyle w:val="None"/>
          <w:rFonts w:ascii="Arial" w:hAnsi="Arial"/>
        </w:rPr>
        <w:t xml:space="preserve"> </w:t>
      </w:r>
      <w:r>
        <w:rPr>
          <w:rStyle w:val="None"/>
          <w:rFonts w:ascii="Arial" w:hAnsi="Arial"/>
        </w:rPr>
        <w:t>_____________.</w:t>
      </w:r>
    </w:p>
    <w:p w:rsidR="00D72857" w:rsidRDefault="00D72857" w:rsidP="00D72857">
      <w:pPr>
        <w:tabs>
          <w:tab w:val="left" w:pos="2304"/>
        </w:tabs>
        <w:jc w:val="both"/>
        <w:rPr>
          <w:rFonts w:ascii="Arial" w:eastAsia="Arial" w:hAnsi="Arial" w:cs="Arial"/>
        </w:rPr>
      </w:pPr>
    </w:p>
    <w:p w:rsidR="00D72857" w:rsidRDefault="00D72857" w:rsidP="00D72857">
      <w:pPr>
        <w:tabs>
          <w:tab w:val="left" w:pos="2304"/>
        </w:tabs>
        <w:jc w:val="both"/>
        <w:rPr>
          <w:rStyle w:val="None"/>
          <w:rFonts w:ascii="Arial" w:eastAsia="Arial" w:hAnsi="Arial" w:cs="Arial"/>
        </w:rPr>
      </w:pPr>
      <w:r>
        <w:rPr>
          <w:rStyle w:val="None"/>
          <w:rFonts w:ascii="Arial" w:hAnsi="Arial"/>
          <w:b/>
          <w:bCs/>
        </w:rPr>
        <w:t xml:space="preserve">ACCOMMODATIONS:  </w:t>
      </w:r>
      <w:r>
        <w:rPr>
          <w:rStyle w:val="None"/>
          <w:rFonts w:ascii="Arial" w:hAnsi="Arial"/>
        </w:rPr>
        <w:t>Guestrooms are based on ROH (Run of House).  Bed type is not guaranteed.  (Confirmation of room with two beds is on a request basis.)</w:t>
      </w:r>
    </w:p>
    <w:p w:rsidR="00D72857" w:rsidRDefault="00D72857" w:rsidP="00D72857">
      <w:pPr>
        <w:tabs>
          <w:tab w:val="left" w:pos="2304"/>
        </w:tabs>
        <w:jc w:val="both"/>
        <w:rPr>
          <w:rFonts w:ascii="Arial" w:eastAsia="Arial" w:hAnsi="Arial" w:cs="Arial"/>
        </w:rPr>
      </w:pPr>
    </w:p>
    <w:p w:rsidR="00D72857" w:rsidRDefault="00D72857" w:rsidP="00D72857">
      <w:pPr>
        <w:jc w:val="both"/>
        <w:rPr>
          <w:rStyle w:val="None"/>
          <w:rFonts w:ascii="Arial" w:eastAsia="Arial" w:hAnsi="Arial" w:cs="Arial"/>
        </w:rPr>
      </w:pPr>
      <w:r>
        <w:rPr>
          <w:rStyle w:val="None"/>
          <w:rFonts w:ascii="Arial" w:hAnsi="Arial"/>
          <w:b/>
          <w:bCs/>
        </w:rPr>
        <w:t xml:space="preserve">RESERVATIONS:  </w:t>
      </w:r>
      <w:r>
        <w:rPr>
          <w:rStyle w:val="None"/>
          <w:rFonts w:ascii="Arial" w:hAnsi="Arial"/>
        </w:rPr>
        <w:t xml:space="preserve">For reservations, you must email requests to </w:t>
      </w:r>
      <w:r>
        <w:rPr>
          <w:rStyle w:val="Hyperlink1"/>
        </w:rPr>
        <w:t>reservations@doubletreeorlando.com</w:t>
      </w:r>
      <w:r>
        <w:rPr>
          <w:rStyle w:val="None"/>
          <w:rFonts w:ascii="Arial" w:hAnsi="Arial"/>
        </w:rPr>
        <w:t xml:space="preserve"> or at least 5 days in advance.  For inquiries, please feel free to contact Reservations at (407) 513 5922.   Rooms over stop sale dates allotment may be available at prevailing BAR rates.  Contact reservations to request space and rates. </w:t>
      </w:r>
    </w:p>
    <w:p w:rsidR="00D72857" w:rsidRDefault="00D72857" w:rsidP="00D72857">
      <w:pPr>
        <w:jc w:val="both"/>
        <w:rPr>
          <w:rStyle w:val="None"/>
          <w:rFonts w:ascii="Arial" w:eastAsia="Arial" w:hAnsi="Arial" w:cs="Arial"/>
        </w:rPr>
      </w:pPr>
    </w:p>
    <w:p w:rsidR="00D72857" w:rsidRDefault="00D72857" w:rsidP="00D72857">
      <w:pPr>
        <w:jc w:val="both"/>
        <w:rPr>
          <w:rStyle w:val="None"/>
          <w:rFonts w:ascii="Arial" w:eastAsia="Arial" w:hAnsi="Arial" w:cs="Arial"/>
        </w:rPr>
      </w:pPr>
      <w:r>
        <w:rPr>
          <w:rStyle w:val="None"/>
          <w:rFonts w:ascii="Arial" w:hAnsi="Arial"/>
        </w:rPr>
        <w:t>This Agreement is subject to all the terms and conditions set forth on the following page(s) entitled “</w:t>
      </w:r>
      <w:r>
        <w:rPr>
          <w:rStyle w:val="None"/>
          <w:rFonts w:ascii="Arial" w:hAnsi="Arial"/>
          <w:b/>
          <w:bCs/>
        </w:rPr>
        <w:t>FIT Allotment and Rate Agreement Terms and Conditions</w:t>
      </w:r>
      <w:r>
        <w:rPr>
          <w:rStyle w:val="None"/>
          <w:rFonts w:ascii="Arial" w:hAnsi="Arial"/>
        </w:rPr>
        <w:t>” and the below-referenced “</w:t>
      </w:r>
      <w:r>
        <w:rPr>
          <w:rStyle w:val="None"/>
          <w:rFonts w:ascii="Arial" w:hAnsi="Arial"/>
          <w:b/>
          <w:bCs/>
        </w:rPr>
        <w:t>Additional Terms and Conditions.”</w:t>
      </w:r>
      <w:r>
        <w:rPr>
          <w:rStyle w:val="None"/>
          <w:rFonts w:ascii="Arial" w:hAnsi="Arial"/>
        </w:rPr>
        <w:t xml:space="preserve"> This Agreement and the terms and conditions on the next page(s) and the Additional Terms and Conditions together constitute the entire agreement between you and the Hotel and may not be amended or changed unless done so in writing and signed by you and the Hotel.  The parties agree that for purposes of this Agreement and any amendment or modification thereto, or for any other notice or communication between the parties, signatures sent or received by email with a scanned document with signature </w:t>
      </w:r>
      <w:proofErr w:type="gramStart"/>
      <w:r>
        <w:rPr>
          <w:rStyle w:val="None"/>
          <w:rFonts w:ascii="Arial" w:hAnsi="Arial"/>
        </w:rPr>
        <w:t>attached  or</w:t>
      </w:r>
      <w:proofErr w:type="gramEnd"/>
      <w:r>
        <w:rPr>
          <w:rStyle w:val="None"/>
          <w:rFonts w:ascii="Arial" w:hAnsi="Arial"/>
        </w:rPr>
        <w:t xml:space="preserve"> facsimile transmission will be considered as enforceable and valid as an original signature by the party signing.  For the avoidance of doubt, emails, including emails that bear an electronic “signature block” identifying the sender, do not constitute signed writings for purposes of this Agreement. The persons signing below agree that they are authorized representatives of the above indicated company and Hotel who have authority to enter into this Agreement. This Agreement will not be valid and enforceable until a signed copy is returned to the Hotel within 30 days of issuing date.</w:t>
      </w:r>
    </w:p>
    <w:p w:rsidR="00D72857" w:rsidRDefault="00D72857" w:rsidP="00D72857">
      <w:pPr>
        <w:rPr>
          <w:rFonts w:ascii="Arial" w:eastAsia="Arial" w:hAnsi="Arial" w:cs="Arial"/>
          <w:b/>
          <w:bCs/>
        </w:rPr>
      </w:pPr>
      <w:bookmarkStart w:id="0" w:name="_GoBack"/>
      <w:bookmarkEnd w:id="0"/>
    </w:p>
    <w:p w:rsidR="00D72857" w:rsidRDefault="00D72857" w:rsidP="00D72857">
      <w:pPr>
        <w:jc w:val="both"/>
        <w:rPr>
          <w:rStyle w:val="None"/>
          <w:rFonts w:ascii="Arial" w:eastAsia="Arial" w:hAnsi="Arial" w:cs="Arial"/>
          <w:b/>
          <w:bCs/>
        </w:rPr>
      </w:pPr>
      <w:r>
        <w:rPr>
          <w:rStyle w:val="None"/>
          <w:rFonts w:ascii="Arial" w:hAnsi="Arial"/>
          <w:b/>
          <w:bCs/>
        </w:rPr>
        <w:t xml:space="preserve">ADDITIONAL TERMS AND CONDITIONS: </w:t>
      </w:r>
      <w:r>
        <w:rPr>
          <w:rStyle w:val="None"/>
          <w:rFonts w:ascii="Arial" w:hAnsi="Arial"/>
        </w:rPr>
        <w:t>By signing where indicated below, you are agreeing that in addition to the terms and conditions of this Agreement as outlined above, this Agreement is also comprised of all the general terms and conditions set forth in the F.I.T. Allotment and Rate Agreement (U.S.A.) – Additional Terms and Conditions (collectively, the "</w:t>
      </w:r>
      <w:r>
        <w:rPr>
          <w:rStyle w:val="None"/>
          <w:rFonts w:ascii="Arial" w:hAnsi="Arial"/>
          <w:b/>
          <w:bCs/>
        </w:rPr>
        <w:t>Additional Terms and Conditions</w:t>
      </w:r>
      <w:r>
        <w:rPr>
          <w:rStyle w:val="None"/>
          <w:rFonts w:ascii="Arial" w:hAnsi="Arial"/>
        </w:rPr>
        <w:t xml:space="preserve">") located on the following web site: </w:t>
      </w:r>
      <w:r>
        <w:rPr>
          <w:rStyle w:val="Hyperlink2"/>
        </w:rPr>
        <w:t>http://hiltondistribution.com/fit-us/addlterms.htm</w:t>
      </w:r>
    </w:p>
    <w:p w:rsidR="00D72857" w:rsidRDefault="00D72857" w:rsidP="00D72857">
      <w:pPr>
        <w:spacing w:before="120" w:after="60"/>
        <w:rPr>
          <w:rStyle w:val="None"/>
          <w:rFonts w:ascii="Arial" w:eastAsia="Arial" w:hAnsi="Arial" w:cs="Arial"/>
          <w:b/>
          <w:bCs/>
        </w:rPr>
      </w:pPr>
      <w:r>
        <w:rPr>
          <w:rStyle w:val="None"/>
          <w:rFonts w:ascii="Arial" w:hAnsi="Arial"/>
          <w:b/>
          <w:bCs/>
        </w:rPr>
        <w:t>ACCEPTED AND AGREED TO:</w:t>
      </w:r>
    </w:p>
    <w:tbl>
      <w:tblPr>
        <w:tblW w:w="11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0"/>
        <w:gridCol w:w="5976"/>
      </w:tblGrid>
      <w:tr w:rsidR="00D72857" w:rsidTr="00610EBC">
        <w:trPr>
          <w:trHeight w:val="594"/>
        </w:trPr>
        <w:tc>
          <w:tcPr>
            <w:tcW w:w="5040" w:type="dxa"/>
            <w:tcBorders>
              <w:top w:val="nil"/>
              <w:left w:val="nil"/>
              <w:bottom w:val="nil"/>
              <w:right w:val="nil"/>
            </w:tcBorders>
            <w:shd w:val="clear" w:color="auto" w:fill="auto"/>
            <w:tcMar>
              <w:top w:w="80" w:type="dxa"/>
              <w:left w:w="80" w:type="dxa"/>
              <w:bottom w:w="80" w:type="dxa"/>
              <w:right w:w="80" w:type="dxa"/>
            </w:tcMar>
          </w:tcPr>
          <w:p w:rsidR="00D72857" w:rsidRPr="005535EC" w:rsidRDefault="00D72857" w:rsidP="00610EBC">
            <w:pPr>
              <w:rPr>
                <w:rFonts w:ascii="Arial" w:hAnsi="Arial" w:cs="Arial"/>
                <w:b/>
              </w:rPr>
            </w:pPr>
            <w:r>
              <w:rPr>
                <w:rFonts w:ascii="Arial" w:hAnsi="Arial" w:cs="Arial"/>
                <w:b/>
              </w:rPr>
              <w:t>Ocean Beds / Ocean Holidays</w:t>
            </w:r>
          </w:p>
        </w:tc>
        <w:tc>
          <w:tcPr>
            <w:tcW w:w="5976" w:type="dxa"/>
            <w:tcBorders>
              <w:top w:val="nil"/>
              <w:left w:val="nil"/>
              <w:bottom w:val="nil"/>
              <w:right w:val="nil"/>
            </w:tcBorders>
            <w:shd w:val="clear" w:color="auto" w:fill="auto"/>
            <w:tcMar>
              <w:top w:w="80" w:type="dxa"/>
              <w:left w:w="104" w:type="dxa"/>
              <w:bottom w:w="80" w:type="dxa"/>
              <w:right w:w="80" w:type="dxa"/>
            </w:tcMar>
          </w:tcPr>
          <w:p w:rsidR="00D72857" w:rsidRDefault="00D72857" w:rsidP="00610EBC">
            <w:pPr>
              <w:ind w:left="24"/>
            </w:pPr>
            <w:proofErr w:type="spellStart"/>
            <w:r>
              <w:rPr>
                <w:rStyle w:val="None"/>
                <w:rFonts w:ascii="Arial" w:hAnsi="Arial"/>
                <w:b/>
                <w:bCs/>
              </w:rPr>
              <w:t>DoubleTree</w:t>
            </w:r>
            <w:proofErr w:type="spellEnd"/>
            <w:r>
              <w:rPr>
                <w:rStyle w:val="None"/>
                <w:rFonts w:ascii="Arial" w:hAnsi="Arial"/>
                <w:b/>
                <w:bCs/>
              </w:rPr>
              <w:t xml:space="preserve"> By Hilton At The Entrance To Universal Orlando DBA: X Fund Properties, LLC</w:t>
            </w:r>
          </w:p>
        </w:tc>
      </w:tr>
      <w:tr w:rsidR="00D72857" w:rsidTr="00610EBC">
        <w:trPr>
          <w:trHeight w:val="875"/>
        </w:trPr>
        <w:tc>
          <w:tcPr>
            <w:tcW w:w="5040" w:type="dxa"/>
            <w:tcBorders>
              <w:top w:val="nil"/>
              <w:left w:val="nil"/>
              <w:bottom w:val="nil"/>
              <w:right w:val="nil"/>
            </w:tcBorders>
            <w:shd w:val="clear" w:color="auto" w:fill="auto"/>
            <w:tcMar>
              <w:top w:w="80" w:type="dxa"/>
              <w:left w:w="80" w:type="dxa"/>
              <w:bottom w:w="80" w:type="dxa"/>
              <w:right w:w="80" w:type="dxa"/>
            </w:tcMar>
          </w:tcPr>
          <w:p w:rsidR="00D72857" w:rsidRDefault="00D72857" w:rsidP="00610EBC">
            <w:pPr>
              <w:rPr>
                <w:rStyle w:val="None"/>
                <w:rFonts w:ascii="Arial" w:eastAsia="Arial" w:hAnsi="Arial" w:cs="Arial"/>
              </w:rPr>
            </w:pPr>
          </w:p>
          <w:p w:rsidR="00D72857" w:rsidRDefault="00503880" w:rsidP="00503880">
            <w:pPr>
              <w:tabs>
                <w:tab w:val="left" w:pos="1044"/>
              </w:tabs>
              <w:rPr>
                <w:rStyle w:val="None"/>
                <w:rFonts w:ascii="Arial" w:eastAsia="Arial" w:hAnsi="Arial" w:cs="Arial"/>
              </w:rPr>
            </w:pPr>
            <w:r>
              <w:rPr>
                <w:rStyle w:val="None"/>
                <w:rFonts w:ascii="Arial" w:eastAsia="Arial" w:hAnsi="Arial" w:cs="Arial"/>
              </w:rPr>
              <w:tab/>
            </w:r>
            <w:r w:rsidRPr="00B502FC">
              <w:rPr>
                <w:noProof/>
                <w:lang w:val="en-GB" w:eastAsia="en-GB"/>
              </w:rPr>
              <w:drawing>
                <wp:inline distT="0" distB="0" distL="0" distR="0">
                  <wp:extent cx="998220"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220" cy="670560"/>
                          </a:xfrm>
                          <a:prstGeom prst="rect">
                            <a:avLst/>
                          </a:prstGeom>
                          <a:noFill/>
                          <a:ln>
                            <a:noFill/>
                          </a:ln>
                        </pic:spPr>
                      </pic:pic>
                    </a:graphicData>
                  </a:graphic>
                </wp:inline>
              </w:drawing>
            </w:r>
          </w:p>
          <w:p w:rsidR="00D72857" w:rsidRDefault="00D72857" w:rsidP="00610EBC">
            <w:pPr>
              <w:rPr>
                <w:rStyle w:val="None"/>
                <w:rFonts w:ascii="Arial" w:eastAsia="Arial" w:hAnsi="Arial" w:cs="Arial"/>
                <w:u w:val="single"/>
              </w:rPr>
            </w:pPr>
            <w:r>
              <w:rPr>
                <w:rStyle w:val="None"/>
                <w:rFonts w:ascii="Arial" w:hAnsi="Arial"/>
              </w:rPr>
              <w:t>By:</w:t>
            </w:r>
            <w:r>
              <w:rPr>
                <w:rStyle w:val="None"/>
                <w:rFonts w:ascii="Arial" w:hAnsi="Arial"/>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p>
          <w:p w:rsidR="00D72857" w:rsidRDefault="00D72857" w:rsidP="00610EBC">
            <w:r>
              <w:rPr>
                <w:rStyle w:val="None"/>
                <w:rFonts w:ascii="Arial" w:eastAsia="Arial" w:hAnsi="Arial" w:cs="Arial"/>
                <w:sz w:val="14"/>
                <w:szCs w:val="14"/>
              </w:rPr>
              <w:tab/>
              <w:t>[sign here]</w:t>
            </w:r>
          </w:p>
        </w:tc>
        <w:tc>
          <w:tcPr>
            <w:tcW w:w="5976" w:type="dxa"/>
            <w:tcBorders>
              <w:top w:val="nil"/>
              <w:left w:val="nil"/>
              <w:bottom w:val="nil"/>
              <w:right w:val="nil"/>
            </w:tcBorders>
            <w:shd w:val="clear" w:color="auto" w:fill="auto"/>
            <w:tcMar>
              <w:top w:w="80" w:type="dxa"/>
              <w:left w:w="80" w:type="dxa"/>
              <w:bottom w:w="80" w:type="dxa"/>
              <w:right w:w="80" w:type="dxa"/>
            </w:tcMar>
          </w:tcPr>
          <w:p w:rsidR="00D72857" w:rsidRDefault="00D72857" w:rsidP="00610EBC">
            <w:pPr>
              <w:rPr>
                <w:rStyle w:val="None"/>
                <w:rFonts w:ascii="Arial" w:eastAsia="Arial" w:hAnsi="Arial" w:cs="Arial"/>
              </w:rPr>
            </w:pPr>
          </w:p>
          <w:p w:rsidR="00D72857" w:rsidRDefault="00D72857" w:rsidP="00610EBC">
            <w:pPr>
              <w:rPr>
                <w:rStyle w:val="None"/>
                <w:rFonts w:ascii="Arial" w:eastAsia="Arial" w:hAnsi="Arial" w:cs="Arial"/>
              </w:rPr>
            </w:pPr>
          </w:p>
          <w:p w:rsidR="00D72857" w:rsidRDefault="00D72857" w:rsidP="00610EBC">
            <w:pPr>
              <w:rPr>
                <w:rStyle w:val="None"/>
                <w:rFonts w:ascii="Arial" w:eastAsia="Arial" w:hAnsi="Arial" w:cs="Arial"/>
                <w:u w:val="single"/>
              </w:rPr>
            </w:pPr>
            <w:r>
              <w:rPr>
                <w:rStyle w:val="None"/>
                <w:rFonts w:ascii="Arial" w:hAnsi="Arial"/>
              </w:rPr>
              <w:t>By:</w:t>
            </w:r>
            <w:r>
              <w:rPr>
                <w:rStyle w:val="None"/>
                <w:rFonts w:ascii="Arial" w:hAnsi="Arial"/>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r>
              <w:rPr>
                <w:rStyle w:val="None"/>
                <w:rFonts w:ascii="Arial" w:eastAsia="Arial" w:hAnsi="Arial" w:cs="Arial"/>
                <w:u w:val="single"/>
              </w:rPr>
              <w:tab/>
            </w:r>
          </w:p>
          <w:p w:rsidR="00D72857" w:rsidRDefault="00D72857" w:rsidP="00610EBC">
            <w:r>
              <w:rPr>
                <w:rStyle w:val="None"/>
                <w:rFonts w:ascii="Arial" w:eastAsia="Arial" w:hAnsi="Arial" w:cs="Arial"/>
                <w:sz w:val="14"/>
                <w:szCs w:val="14"/>
              </w:rPr>
              <w:tab/>
              <w:t>[sign here]</w:t>
            </w:r>
          </w:p>
        </w:tc>
      </w:tr>
      <w:tr w:rsidR="00D72857" w:rsidTr="00610EBC">
        <w:trPr>
          <w:trHeight w:val="214"/>
        </w:trPr>
        <w:tc>
          <w:tcPr>
            <w:tcW w:w="5040" w:type="dxa"/>
            <w:tcBorders>
              <w:top w:val="nil"/>
              <w:left w:val="nil"/>
              <w:bottom w:val="nil"/>
              <w:right w:val="nil"/>
            </w:tcBorders>
            <w:shd w:val="clear" w:color="auto" w:fill="auto"/>
            <w:tcMar>
              <w:top w:w="80" w:type="dxa"/>
              <w:left w:w="80" w:type="dxa"/>
              <w:bottom w:w="80" w:type="dxa"/>
              <w:right w:w="80" w:type="dxa"/>
            </w:tcMar>
          </w:tcPr>
          <w:p w:rsidR="00D72857" w:rsidRDefault="00D72857" w:rsidP="00D72857">
            <w:r>
              <w:rPr>
                <w:rStyle w:val="None"/>
                <w:rFonts w:ascii="Arial" w:hAnsi="Arial"/>
              </w:rPr>
              <w:t>Name:  </w:t>
            </w:r>
            <w:r>
              <w:rPr>
                <w:rStyle w:val="None"/>
                <w:rFonts w:ascii="Arial" w:hAnsi="Arial"/>
              </w:rPr>
              <w:tab/>
            </w:r>
            <w:r>
              <w:rPr>
                <w:rStyle w:val="None"/>
                <w:rFonts w:ascii="Arial" w:hAnsi="Arial"/>
              </w:rPr>
              <w:t> </w:t>
            </w:r>
            <w:r>
              <w:rPr>
                <w:rStyle w:val="None"/>
                <w:rFonts w:ascii="Arial" w:hAnsi="Arial"/>
              </w:rPr>
              <w:t>Simon Hilton</w:t>
            </w:r>
          </w:p>
        </w:tc>
        <w:tc>
          <w:tcPr>
            <w:tcW w:w="5976" w:type="dxa"/>
            <w:tcBorders>
              <w:top w:val="nil"/>
              <w:left w:val="nil"/>
              <w:bottom w:val="nil"/>
              <w:right w:val="nil"/>
            </w:tcBorders>
            <w:shd w:val="clear" w:color="auto" w:fill="auto"/>
            <w:tcMar>
              <w:top w:w="80" w:type="dxa"/>
              <w:left w:w="80" w:type="dxa"/>
              <w:bottom w:w="80" w:type="dxa"/>
              <w:right w:w="80" w:type="dxa"/>
            </w:tcMar>
          </w:tcPr>
          <w:p w:rsidR="00D72857" w:rsidRDefault="00D72857" w:rsidP="00610EBC">
            <w:r>
              <w:rPr>
                <w:rStyle w:val="None"/>
                <w:rFonts w:ascii="Arial" w:hAnsi="Arial"/>
              </w:rPr>
              <w:t>Name:  </w:t>
            </w:r>
            <w:r>
              <w:rPr>
                <w:rStyle w:val="None"/>
                <w:rFonts w:ascii="Arial" w:hAnsi="Arial"/>
              </w:rPr>
              <w:tab/>
            </w:r>
            <w:r>
              <w:rPr>
                <w:rStyle w:val="None"/>
                <w:rFonts w:ascii="Arial" w:hAnsi="Arial"/>
              </w:rPr>
              <w:t> </w:t>
            </w:r>
            <w:r>
              <w:rPr>
                <w:rStyle w:val="None"/>
                <w:rFonts w:ascii="Arial" w:hAnsi="Arial"/>
              </w:rPr>
              <w:t>Karen Smith    </w:t>
            </w:r>
          </w:p>
        </w:tc>
      </w:tr>
      <w:tr w:rsidR="00D72857" w:rsidTr="00610EBC">
        <w:trPr>
          <w:trHeight w:val="214"/>
        </w:trPr>
        <w:tc>
          <w:tcPr>
            <w:tcW w:w="5040" w:type="dxa"/>
            <w:tcBorders>
              <w:top w:val="nil"/>
              <w:left w:val="nil"/>
              <w:bottom w:val="nil"/>
              <w:right w:val="nil"/>
            </w:tcBorders>
            <w:shd w:val="clear" w:color="auto" w:fill="auto"/>
            <w:tcMar>
              <w:top w:w="80" w:type="dxa"/>
              <w:left w:w="80" w:type="dxa"/>
              <w:bottom w:w="80" w:type="dxa"/>
              <w:right w:w="80" w:type="dxa"/>
            </w:tcMar>
          </w:tcPr>
          <w:p w:rsidR="00D72857" w:rsidRDefault="00D72857" w:rsidP="00D72857">
            <w:r>
              <w:rPr>
                <w:rStyle w:val="None"/>
                <w:rFonts w:ascii="Arial" w:hAnsi="Arial"/>
              </w:rPr>
              <w:t>Title:  </w:t>
            </w:r>
            <w:r>
              <w:rPr>
                <w:rStyle w:val="None"/>
                <w:rFonts w:ascii="Arial" w:hAnsi="Arial"/>
              </w:rPr>
              <w:tab/>
            </w:r>
            <w:r>
              <w:rPr>
                <w:rStyle w:val="None"/>
                <w:rFonts w:ascii="Arial" w:hAnsi="Arial"/>
              </w:rPr>
              <w:t> </w:t>
            </w:r>
            <w:r>
              <w:rPr>
                <w:rStyle w:val="None"/>
                <w:rFonts w:ascii="Arial" w:hAnsi="Arial"/>
              </w:rPr>
              <w:t>Head of Product - USA</w:t>
            </w:r>
          </w:p>
        </w:tc>
        <w:tc>
          <w:tcPr>
            <w:tcW w:w="5976" w:type="dxa"/>
            <w:tcBorders>
              <w:top w:val="nil"/>
              <w:left w:val="nil"/>
              <w:bottom w:val="nil"/>
              <w:right w:val="nil"/>
            </w:tcBorders>
            <w:shd w:val="clear" w:color="auto" w:fill="auto"/>
            <w:tcMar>
              <w:top w:w="80" w:type="dxa"/>
              <w:left w:w="80" w:type="dxa"/>
              <w:bottom w:w="80" w:type="dxa"/>
              <w:right w:w="80" w:type="dxa"/>
            </w:tcMar>
          </w:tcPr>
          <w:p w:rsidR="00D72857" w:rsidRDefault="00D72857" w:rsidP="00610EBC">
            <w:r>
              <w:rPr>
                <w:rStyle w:val="None"/>
                <w:rFonts w:ascii="Arial" w:hAnsi="Arial"/>
              </w:rPr>
              <w:t>Title:  </w:t>
            </w:r>
            <w:r>
              <w:rPr>
                <w:rStyle w:val="None"/>
                <w:rFonts w:ascii="Arial" w:hAnsi="Arial"/>
              </w:rPr>
              <w:tab/>
            </w:r>
            <w:r>
              <w:rPr>
                <w:rStyle w:val="None"/>
                <w:rFonts w:ascii="Arial" w:hAnsi="Arial"/>
              </w:rPr>
              <w:t> </w:t>
            </w:r>
            <w:r>
              <w:rPr>
                <w:rStyle w:val="None"/>
                <w:rFonts w:ascii="Arial" w:hAnsi="Arial"/>
              </w:rPr>
              <w:t>Leisure Sales Consultant    </w:t>
            </w:r>
          </w:p>
        </w:tc>
      </w:tr>
      <w:tr w:rsidR="00D72857" w:rsidTr="00610EBC">
        <w:trPr>
          <w:trHeight w:val="214"/>
        </w:trPr>
        <w:tc>
          <w:tcPr>
            <w:tcW w:w="5040" w:type="dxa"/>
            <w:tcBorders>
              <w:top w:val="nil"/>
              <w:left w:val="nil"/>
              <w:bottom w:val="nil"/>
              <w:right w:val="nil"/>
            </w:tcBorders>
            <w:shd w:val="clear" w:color="auto" w:fill="auto"/>
            <w:tcMar>
              <w:top w:w="80" w:type="dxa"/>
              <w:left w:w="80" w:type="dxa"/>
              <w:bottom w:w="80" w:type="dxa"/>
              <w:right w:w="80" w:type="dxa"/>
            </w:tcMar>
          </w:tcPr>
          <w:p w:rsidR="00D72857" w:rsidRDefault="00D72857" w:rsidP="00610EBC">
            <w:r>
              <w:rPr>
                <w:rStyle w:val="None"/>
                <w:rFonts w:ascii="Arial" w:hAnsi="Arial"/>
              </w:rPr>
              <w:t>Date:     </w:t>
            </w:r>
            <w:r w:rsidR="00503880">
              <w:rPr>
                <w:rStyle w:val="None"/>
                <w:rFonts w:ascii="Arial" w:hAnsi="Arial"/>
              </w:rPr>
              <w:t>13</w:t>
            </w:r>
            <w:r w:rsidR="00503880" w:rsidRPr="00503880">
              <w:rPr>
                <w:rStyle w:val="None"/>
                <w:rFonts w:ascii="Arial" w:hAnsi="Arial"/>
                <w:vertAlign w:val="superscript"/>
              </w:rPr>
              <w:t>th</w:t>
            </w:r>
            <w:r w:rsidR="00503880">
              <w:rPr>
                <w:rStyle w:val="None"/>
                <w:rFonts w:ascii="Arial" w:hAnsi="Arial"/>
              </w:rPr>
              <w:t xml:space="preserve"> April 2017 </w:t>
            </w:r>
            <w:r>
              <w:rPr>
                <w:rStyle w:val="None"/>
                <w:rFonts w:ascii="Arial" w:hAnsi="Arial"/>
              </w:rPr>
              <w:t>  </w:t>
            </w:r>
          </w:p>
        </w:tc>
        <w:tc>
          <w:tcPr>
            <w:tcW w:w="5976" w:type="dxa"/>
            <w:tcBorders>
              <w:top w:val="nil"/>
              <w:left w:val="nil"/>
              <w:bottom w:val="nil"/>
              <w:right w:val="nil"/>
            </w:tcBorders>
            <w:shd w:val="clear" w:color="auto" w:fill="auto"/>
            <w:tcMar>
              <w:top w:w="80" w:type="dxa"/>
              <w:left w:w="80" w:type="dxa"/>
              <w:bottom w:w="80" w:type="dxa"/>
              <w:right w:w="80" w:type="dxa"/>
            </w:tcMar>
          </w:tcPr>
          <w:p w:rsidR="00D72857" w:rsidRDefault="00D72857" w:rsidP="00610EBC">
            <w:r>
              <w:rPr>
                <w:rStyle w:val="None"/>
                <w:rFonts w:ascii="Arial" w:hAnsi="Arial"/>
              </w:rPr>
              <w:t>Date:  </w:t>
            </w:r>
            <w:r>
              <w:rPr>
                <w:rStyle w:val="None"/>
                <w:rFonts w:ascii="Arial" w:hAnsi="Arial"/>
              </w:rPr>
              <w:tab/>
              <w:t xml:space="preserve">  April 12, 2017     </w:t>
            </w:r>
          </w:p>
        </w:tc>
      </w:tr>
      <w:tr w:rsidR="00D72857" w:rsidTr="00610EBC">
        <w:trPr>
          <w:trHeight w:val="834"/>
        </w:trPr>
        <w:tc>
          <w:tcPr>
            <w:tcW w:w="5040" w:type="dxa"/>
            <w:tcBorders>
              <w:top w:val="nil"/>
              <w:left w:val="nil"/>
              <w:bottom w:val="nil"/>
              <w:right w:val="nil"/>
            </w:tcBorders>
            <w:shd w:val="clear" w:color="auto" w:fill="auto"/>
            <w:tcMar>
              <w:top w:w="80" w:type="dxa"/>
              <w:left w:w="80" w:type="dxa"/>
              <w:bottom w:w="80" w:type="dxa"/>
              <w:right w:w="80" w:type="dxa"/>
            </w:tcMar>
          </w:tcPr>
          <w:p w:rsidR="00D72857" w:rsidRDefault="00D72857" w:rsidP="00610EBC"/>
        </w:tc>
        <w:tc>
          <w:tcPr>
            <w:tcW w:w="5976" w:type="dxa"/>
            <w:tcBorders>
              <w:top w:val="nil"/>
              <w:left w:val="nil"/>
              <w:bottom w:val="nil"/>
              <w:right w:val="nil"/>
            </w:tcBorders>
            <w:shd w:val="clear" w:color="auto" w:fill="auto"/>
            <w:tcMar>
              <w:top w:w="80" w:type="dxa"/>
              <w:left w:w="80" w:type="dxa"/>
              <w:bottom w:w="80" w:type="dxa"/>
              <w:right w:w="80" w:type="dxa"/>
            </w:tcMar>
          </w:tcPr>
          <w:p w:rsidR="00D72857" w:rsidRDefault="00D72857" w:rsidP="00610EBC">
            <w:pPr>
              <w:rPr>
                <w:rStyle w:val="None"/>
                <w:rFonts w:ascii="Arial" w:eastAsia="Arial" w:hAnsi="Arial" w:cs="Arial"/>
              </w:rPr>
            </w:pPr>
            <w:r>
              <w:rPr>
                <w:rStyle w:val="None"/>
                <w:rFonts w:ascii="Arial" w:hAnsi="Arial"/>
              </w:rPr>
              <w:t>Billing Contact: </w:t>
            </w:r>
            <w:r>
              <w:rPr>
                <w:rStyle w:val="None"/>
                <w:rFonts w:ascii="Arial" w:hAnsi="Arial"/>
              </w:rPr>
              <w:tab/>
              <w:t xml:space="preserve">Gwendolyn Sears </w:t>
            </w:r>
          </w:p>
          <w:p w:rsidR="00D72857" w:rsidRDefault="00D72857" w:rsidP="00610EBC">
            <w:pPr>
              <w:rPr>
                <w:rStyle w:val="None"/>
                <w:rFonts w:ascii="Arial" w:eastAsia="Arial" w:hAnsi="Arial" w:cs="Arial"/>
              </w:rPr>
            </w:pPr>
            <w:r>
              <w:rPr>
                <w:rStyle w:val="None"/>
                <w:rFonts w:ascii="Arial" w:hAnsi="Arial"/>
              </w:rPr>
              <w:t xml:space="preserve">                             </w:t>
            </w:r>
            <w:r>
              <w:rPr>
                <w:rStyle w:val="Hyperlink3"/>
                <w:rFonts w:eastAsia="Arial Unicode MS"/>
              </w:rPr>
              <w:t>gwendolyn.sears@hilton.com</w:t>
            </w:r>
          </w:p>
          <w:p w:rsidR="00D72857" w:rsidRDefault="00D72857" w:rsidP="00610EBC">
            <w:pPr>
              <w:rPr>
                <w:rStyle w:val="None"/>
                <w:rFonts w:ascii="Arial" w:eastAsia="Arial" w:hAnsi="Arial" w:cs="Arial"/>
              </w:rPr>
            </w:pPr>
          </w:p>
          <w:p w:rsidR="00D72857" w:rsidRDefault="00D72857" w:rsidP="00610EBC">
            <w:r>
              <w:rPr>
                <w:rStyle w:val="None"/>
                <w:rFonts w:ascii="Arial" w:hAnsi="Arial"/>
              </w:rPr>
              <w:t>      </w:t>
            </w:r>
          </w:p>
        </w:tc>
      </w:tr>
      <w:tr w:rsidR="00D72857" w:rsidTr="00610EBC">
        <w:trPr>
          <w:trHeight w:val="212"/>
        </w:trPr>
        <w:tc>
          <w:tcPr>
            <w:tcW w:w="5040" w:type="dxa"/>
            <w:tcBorders>
              <w:top w:val="nil"/>
              <w:left w:val="nil"/>
              <w:bottom w:val="nil"/>
              <w:right w:val="nil"/>
            </w:tcBorders>
            <w:shd w:val="clear" w:color="auto" w:fill="auto"/>
            <w:tcMar>
              <w:top w:w="80" w:type="dxa"/>
              <w:left w:w="80" w:type="dxa"/>
              <w:bottom w:w="80" w:type="dxa"/>
              <w:right w:w="80" w:type="dxa"/>
            </w:tcMar>
          </w:tcPr>
          <w:p w:rsidR="00D72857" w:rsidRDefault="00D72857" w:rsidP="00610EBC"/>
        </w:tc>
        <w:tc>
          <w:tcPr>
            <w:tcW w:w="5976" w:type="dxa"/>
            <w:tcBorders>
              <w:top w:val="nil"/>
              <w:left w:val="nil"/>
              <w:bottom w:val="nil"/>
              <w:right w:val="nil"/>
            </w:tcBorders>
            <w:shd w:val="clear" w:color="auto" w:fill="auto"/>
            <w:tcMar>
              <w:top w:w="80" w:type="dxa"/>
              <w:left w:w="80" w:type="dxa"/>
              <w:bottom w:w="80" w:type="dxa"/>
              <w:right w:w="80" w:type="dxa"/>
            </w:tcMar>
          </w:tcPr>
          <w:p w:rsidR="00D72857" w:rsidRDefault="00D72857" w:rsidP="00610EBC"/>
        </w:tc>
      </w:tr>
    </w:tbl>
    <w:p w:rsidR="00D72857" w:rsidRDefault="00D72857" w:rsidP="00D72857">
      <w:pPr>
        <w:widowControl w:val="0"/>
        <w:spacing w:before="120" w:after="60"/>
        <w:ind w:left="108" w:hanging="108"/>
        <w:rPr>
          <w:rStyle w:val="None"/>
          <w:rFonts w:ascii="Arial" w:eastAsia="Arial" w:hAnsi="Arial" w:cs="Arial"/>
          <w:b/>
          <w:bCs/>
        </w:rPr>
      </w:pPr>
    </w:p>
    <w:p w:rsidR="00D72857" w:rsidRDefault="00D72857" w:rsidP="00D72857">
      <w:pPr>
        <w:widowControl w:val="0"/>
        <w:spacing w:before="120" w:after="60"/>
        <w:rPr>
          <w:rFonts w:ascii="Arial" w:eastAsia="Arial" w:hAnsi="Arial" w:cs="Arial"/>
          <w:b/>
          <w:bCs/>
        </w:rPr>
      </w:pPr>
    </w:p>
    <w:p w:rsidR="00D72857" w:rsidRDefault="00D72857" w:rsidP="00D72857">
      <w:pPr>
        <w:rPr>
          <w:rFonts w:ascii="Arial" w:eastAsia="Arial" w:hAnsi="Arial" w:cs="Arial"/>
          <w:sz w:val="14"/>
          <w:szCs w:val="14"/>
        </w:rPr>
      </w:pPr>
    </w:p>
    <w:p w:rsidR="00D72857" w:rsidRDefault="00D72857" w:rsidP="00D72857">
      <w:pPr>
        <w:sectPr w:rsidR="00D72857">
          <w:footerReference w:type="default" r:id="rId9"/>
          <w:footerReference w:type="first" r:id="rId10"/>
          <w:pgSz w:w="12240" w:h="20160"/>
          <w:pgMar w:top="720" w:right="720" w:bottom="720" w:left="720" w:header="360" w:footer="360" w:gutter="0"/>
          <w:cols w:space="720"/>
          <w:titlePg/>
        </w:sectPr>
      </w:pPr>
    </w:p>
    <w:p w:rsidR="00D72857" w:rsidRDefault="00D72857" w:rsidP="00D72857">
      <w:pPr>
        <w:spacing w:before="120"/>
        <w:jc w:val="center"/>
        <w:rPr>
          <w:rStyle w:val="None"/>
          <w:rFonts w:ascii="Arial" w:eastAsia="Arial" w:hAnsi="Arial" w:cs="Arial"/>
          <w:b/>
          <w:bCs/>
          <w:sz w:val="28"/>
          <w:szCs w:val="28"/>
        </w:rPr>
      </w:pPr>
      <w:r>
        <w:rPr>
          <w:rStyle w:val="None"/>
          <w:rFonts w:ascii="Arial" w:hAnsi="Arial"/>
          <w:b/>
          <w:bCs/>
          <w:sz w:val="28"/>
          <w:szCs w:val="28"/>
        </w:rPr>
        <w:lastRenderedPageBreak/>
        <w:t>F.I.T. ALLOTMENT AND RATE AGREEMENT (Tour Operator)</w:t>
      </w:r>
    </w:p>
    <w:p w:rsidR="00D72857" w:rsidRDefault="00D72857" w:rsidP="00D72857">
      <w:pPr>
        <w:spacing w:after="120"/>
        <w:jc w:val="center"/>
        <w:rPr>
          <w:rStyle w:val="None"/>
          <w:rFonts w:ascii="Arial" w:eastAsia="Arial" w:hAnsi="Arial" w:cs="Arial"/>
          <w:b/>
          <w:bCs/>
          <w:sz w:val="32"/>
          <w:szCs w:val="32"/>
        </w:rPr>
      </w:pPr>
      <w:r>
        <w:rPr>
          <w:rStyle w:val="None"/>
          <w:rFonts w:ascii="Arial" w:hAnsi="Arial"/>
          <w:b/>
          <w:bCs/>
          <w:sz w:val="32"/>
          <w:szCs w:val="32"/>
        </w:rPr>
        <w:t>TERMS AND CONDITIONS</w:t>
      </w:r>
    </w:p>
    <w:p w:rsidR="00D72857" w:rsidRDefault="00D72857" w:rsidP="00D72857">
      <w:pPr>
        <w:jc w:val="both"/>
        <w:sectPr w:rsidR="00D72857">
          <w:pgSz w:w="12240" w:h="20160"/>
          <w:pgMar w:top="720" w:right="720" w:bottom="720" w:left="720" w:header="360" w:footer="360" w:gutter="0"/>
          <w:cols w:space="720"/>
        </w:sectPr>
      </w:pPr>
    </w:p>
    <w:p w:rsidR="00D72857" w:rsidRDefault="00D72857" w:rsidP="00D72857">
      <w:pPr>
        <w:jc w:val="both"/>
        <w:rPr>
          <w:rStyle w:val="None"/>
          <w:rFonts w:ascii="Arial Black" w:eastAsia="Arial Black" w:hAnsi="Arial Black" w:cs="Arial Black"/>
          <w:sz w:val="16"/>
          <w:szCs w:val="16"/>
        </w:rPr>
      </w:pPr>
      <w:r>
        <w:rPr>
          <w:rStyle w:val="None"/>
          <w:rFonts w:ascii="Arial Black" w:hAnsi="Arial Black"/>
          <w:sz w:val="16"/>
          <w:szCs w:val="16"/>
        </w:rPr>
        <w:t xml:space="preserve">DEFINITIONS USED IN THESE TERMS AND CONDITIONS: </w:t>
      </w:r>
    </w:p>
    <w:p w:rsidR="00D72857" w:rsidRDefault="00D72857" w:rsidP="00D72857">
      <w:pPr>
        <w:tabs>
          <w:tab w:val="left" w:pos="360"/>
        </w:tabs>
        <w:spacing w:before="60" w:after="60"/>
        <w:jc w:val="both"/>
        <w:rPr>
          <w:rStyle w:val="None"/>
          <w:rFonts w:ascii="Arial" w:eastAsia="Arial" w:hAnsi="Arial" w:cs="Arial"/>
          <w:sz w:val="16"/>
          <w:szCs w:val="16"/>
        </w:rPr>
      </w:pPr>
      <w:r>
        <w:rPr>
          <w:rStyle w:val="None"/>
          <w:rFonts w:ascii="Arial" w:hAnsi="Arial"/>
          <w:b/>
          <w:bCs/>
          <w:sz w:val="16"/>
          <w:szCs w:val="16"/>
        </w:rPr>
        <w:t xml:space="preserve">Hilton </w:t>
      </w:r>
      <w:r>
        <w:rPr>
          <w:rStyle w:val="None"/>
          <w:rFonts w:ascii="Arial" w:hAnsi="Arial"/>
          <w:sz w:val="16"/>
          <w:szCs w:val="16"/>
        </w:rPr>
        <w:t>means Hilton Worldwide, Inc.</w:t>
      </w:r>
    </w:p>
    <w:p w:rsidR="00D72857" w:rsidRDefault="00D72857" w:rsidP="00D72857">
      <w:pPr>
        <w:tabs>
          <w:tab w:val="left" w:pos="360"/>
        </w:tabs>
        <w:jc w:val="both"/>
        <w:rPr>
          <w:rStyle w:val="None"/>
          <w:rFonts w:ascii="Arial" w:eastAsia="Arial" w:hAnsi="Arial" w:cs="Arial"/>
          <w:sz w:val="16"/>
          <w:szCs w:val="16"/>
        </w:rPr>
      </w:pPr>
      <w:r>
        <w:rPr>
          <w:rStyle w:val="None"/>
          <w:rFonts w:ascii="Arial" w:hAnsi="Arial"/>
          <w:b/>
          <w:bCs/>
          <w:sz w:val="16"/>
          <w:szCs w:val="16"/>
        </w:rPr>
        <w:t>Hotel</w:t>
      </w:r>
      <w:r>
        <w:rPr>
          <w:rStyle w:val="None"/>
          <w:rFonts w:ascii="Arial" w:hAnsi="Arial"/>
          <w:sz w:val="16"/>
          <w:szCs w:val="16"/>
        </w:rPr>
        <w:t xml:space="preserve">, </w:t>
      </w:r>
      <w:r>
        <w:rPr>
          <w:rStyle w:val="None"/>
          <w:rFonts w:ascii="Arial" w:hAnsi="Arial"/>
          <w:b/>
          <w:bCs/>
          <w:sz w:val="16"/>
          <w:szCs w:val="16"/>
        </w:rPr>
        <w:t>we, our</w:t>
      </w:r>
      <w:r>
        <w:rPr>
          <w:rStyle w:val="None"/>
          <w:rFonts w:ascii="Arial" w:hAnsi="Arial"/>
          <w:sz w:val="16"/>
          <w:szCs w:val="16"/>
        </w:rPr>
        <w:t xml:space="preserve"> or </w:t>
      </w:r>
      <w:r>
        <w:rPr>
          <w:rStyle w:val="None"/>
          <w:rFonts w:ascii="Arial" w:hAnsi="Arial"/>
          <w:b/>
          <w:bCs/>
          <w:sz w:val="16"/>
          <w:szCs w:val="16"/>
        </w:rPr>
        <w:t>us</w:t>
      </w:r>
      <w:r>
        <w:rPr>
          <w:rStyle w:val="None"/>
          <w:rFonts w:ascii="Arial" w:hAnsi="Arial"/>
          <w:sz w:val="16"/>
          <w:szCs w:val="16"/>
        </w:rPr>
        <w:t xml:space="preserve"> means the legal entity that owns the Hotel, as set forth in the Agreement.</w:t>
      </w:r>
    </w:p>
    <w:p w:rsidR="00D72857" w:rsidRDefault="00D72857" w:rsidP="00D72857">
      <w:pPr>
        <w:spacing w:before="120" w:after="120"/>
        <w:jc w:val="both"/>
        <w:rPr>
          <w:rStyle w:val="None"/>
          <w:rFonts w:ascii="Arial" w:eastAsia="Arial" w:hAnsi="Arial" w:cs="Arial"/>
          <w:sz w:val="16"/>
          <w:szCs w:val="16"/>
        </w:rPr>
      </w:pPr>
      <w:r>
        <w:rPr>
          <w:rStyle w:val="None"/>
          <w:rFonts w:ascii="Arial Black" w:hAnsi="Arial Black"/>
          <w:sz w:val="16"/>
          <w:szCs w:val="16"/>
        </w:rPr>
        <w:t>EARLY DEPARTURE FEE:</w:t>
      </w:r>
      <w:r>
        <w:rPr>
          <w:rStyle w:val="None"/>
          <w:rFonts w:ascii="Arial" w:hAnsi="Arial"/>
          <w:sz w:val="16"/>
          <w:szCs w:val="16"/>
        </w:rPr>
        <w:t xml:space="preserve">  If a guest checks out prior to the guest's reserved checkout date, the Hotel will add an early checkout fee to that guest's individual account. Guests wishing to avoid an early checkout fee should advise the Hotel at or before check-in of any change in planned length of stay. The current early departure fee is one </w:t>
      </w:r>
      <w:proofErr w:type="gramStart"/>
      <w:r>
        <w:rPr>
          <w:rStyle w:val="None"/>
          <w:rFonts w:ascii="Arial" w:hAnsi="Arial"/>
          <w:sz w:val="16"/>
          <w:szCs w:val="16"/>
        </w:rPr>
        <w:t>nights</w:t>
      </w:r>
      <w:proofErr w:type="gramEnd"/>
      <w:r>
        <w:rPr>
          <w:rStyle w:val="None"/>
          <w:rFonts w:ascii="Arial" w:hAnsi="Arial"/>
          <w:sz w:val="16"/>
          <w:szCs w:val="16"/>
        </w:rPr>
        <w:t xml:space="preserve"> room and tax, subject to change.</w:t>
      </w:r>
    </w:p>
    <w:p w:rsidR="00D72857" w:rsidRDefault="00D72857" w:rsidP="00D72857">
      <w:pPr>
        <w:spacing w:after="120"/>
        <w:jc w:val="both"/>
        <w:rPr>
          <w:rStyle w:val="None"/>
          <w:rFonts w:ascii="Arial" w:eastAsia="Arial" w:hAnsi="Arial" w:cs="Arial"/>
          <w:sz w:val="16"/>
          <w:szCs w:val="16"/>
        </w:rPr>
      </w:pPr>
      <w:r>
        <w:rPr>
          <w:rStyle w:val="None"/>
          <w:rFonts w:ascii="Arial Black" w:hAnsi="Arial Black"/>
          <w:sz w:val="16"/>
          <w:szCs w:val="16"/>
        </w:rPr>
        <w:t>CANCELLATION POLICY:</w:t>
      </w:r>
      <w:r>
        <w:rPr>
          <w:rStyle w:val="None"/>
          <w:rFonts w:ascii="Arial" w:hAnsi="Arial"/>
          <w:sz w:val="16"/>
          <w:szCs w:val="16"/>
        </w:rPr>
        <w:t xml:space="preserve"> Individual cancellations must be received by 72 hours prior to scheduled check-in time to avoid a charge of one night’s room and tax.  Cancellations received after this time will incur a charge in the amount of one night’s room and tax.  Company will be assessed this charge through either a deduction from the prepayment or direct billing to your account, whichever applies.</w:t>
      </w:r>
    </w:p>
    <w:p w:rsidR="00D72857" w:rsidRDefault="00D72857" w:rsidP="00D72857">
      <w:pPr>
        <w:spacing w:after="120"/>
        <w:jc w:val="both"/>
        <w:rPr>
          <w:rStyle w:val="None"/>
          <w:rFonts w:ascii="Arial" w:eastAsia="Arial" w:hAnsi="Arial" w:cs="Arial"/>
          <w:color w:val="FF2600"/>
          <w:sz w:val="16"/>
          <w:szCs w:val="16"/>
          <w:u w:color="FF2600"/>
        </w:rPr>
      </w:pPr>
      <w:r>
        <w:rPr>
          <w:rStyle w:val="None"/>
          <w:rFonts w:ascii="Arial Black" w:hAnsi="Arial Black"/>
          <w:sz w:val="16"/>
          <w:szCs w:val="16"/>
        </w:rPr>
        <w:t xml:space="preserve">CHECK-IN/CHECK-OUT TIMES: </w:t>
      </w:r>
      <w:r>
        <w:rPr>
          <w:rStyle w:val="None"/>
          <w:rFonts w:ascii="Arial" w:hAnsi="Arial"/>
          <w:sz w:val="16"/>
          <w:szCs w:val="16"/>
        </w:rPr>
        <w:t xml:space="preserve">Our check-in time is 4:00 pm, checkout time is 11:00 am. All times are local Hotel times.  If a guest departs between 1:00 and 5:00 pm the hotel will charge a half day rate plus tax.  Departing after 5:00 pm local time will incur another full night’s room and tax. </w:t>
      </w:r>
    </w:p>
    <w:p w:rsidR="00D72857" w:rsidRDefault="00D72857" w:rsidP="00D72857">
      <w:pPr>
        <w:jc w:val="both"/>
        <w:rPr>
          <w:rStyle w:val="None"/>
          <w:rFonts w:ascii="Arial" w:eastAsia="Arial" w:hAnsi="Arial" w:cs="Arial"/>
          <w:sz w:val="16"/>
          <w:szCs w:val="16"/>
        </w:rPr>
      </w:pPr>
      <w:r>
        <w:rPr>
          <w:rStyle w:val="None"/>
          <w:rFonts w:ascii="Arial Black" w:hAnsi="Arial Black"/>
          <w:sz w:val="16"/>
          <w:szCs w:val="16"/>
        </w:rPr>
        <w:t>MUTUAL RESPONSIBILITY REGARDING ACCURACY AND COMMUNICATION OF HOTEL PRODUCT INFORMATION:</w:t>
      </w:r>
      <w:r>
        <w:rPr>
          <w:rStyle w:val="None"/>
          <w:rFonts w:ascii="Arial" w:hAnsi="Arial"/>
          <w:b/>
          <w:bCs/>
          <w:sz w:val="16"/>
          <w:szCs w:val="16"/>
        </w:rPr>
        <w:t xml:space="preserve"> </w:t>
      </w:r>
      <w:r>
        <w:rPr>
          <w:rStyle w:val="None"/>
          <w:rFonts w:ascii="Arial" w:hAnsi="Arial"/>
          <w:sz w:val="16"/>
          <w:szCs w:val="16"/>
        </w:rPr>
        <w:t xml:space="preserve">Hotel agrees to maintain accurate and up-to-date information about the Hotel products submitted to the Company including: </w:t>
      </w:r>
    </w:p>
    <w:p w:rsidR="00D72857" w:rsidRDefault="00D72857" w:rsidP="00D72857">
      <w:pPr>
        <w:jc w:val="both"/>
        <w:rPr>
          <w:rFonts w:ascii="Arial" w:eastAsia="Arial" w:hAnsi="Arial" w:cs="Arial"/>
          <w:sz w:val="16"/>
          <w:szCs w:val="16"/>
        </w:rPr>
      </w:pPr>
    </w:p>
    <w:p w:rsidR="00D72857" w:rsidRDefault="00D72857" w:rsidP="00D72857">
      <w:pPr>
        <w:ind w:left="720" w:hanging="360"/>
        <w:jc w:val="both"/>
        <w:rPr>
          <w:rStyle w:val="None"/>
          <w:rFonts w:ascii="Arial" w:eastAsia="Arial" w:hAnsi="Arial" w:cs="Arial"/>
          <w:sz w:val="16"/>
          <w:szCs w:val="16"/>
        </w:rPr>
      </w:pPr>
      <w:r>
        <w:rPr>
          <w:rStyle w:val="None"/>
          <w:rFonts w:ascii="Arial" w:hAnsi="Arial"/>
          <w:sz w:val="16"/>
          <w:szCs w:val="16"/>
        </w:rPr>
        <w:t>Package rates (including applicable taxes);</w:t>
      </w:r>
    </w:p>
    <w:p w:rsidR="00D72857" w:rsidRDefault="00D72857" w:rsidP="00D72857">
      <w:pPr>
        <w:ind w:left="720" w:hanging="360"/>
        <w:jc w:val="both"/>
        <w:rPr>
          <w:rStyle w:val="None"/>
          <w:rFonts w:ascii="Arial" w:eastAsia="Arial" w:hAnsi="Arial" w:cs="Arial"/>
          <w:sz w:val="16"/>
          <w:szCs w:val="16"/>
        </w:rPr>
      </w:pPr>
      <w:r>
        <w:rPr>
          <w:rStyle w:val="None"/>
          <w:rFonts w:ascii="Arial" w:hAnsi="Arial"/>
          <w:sz w:val="16"/>
          <w:szCs w:val="16"/>
        </w:rPr>
        <w:t>Applicable booking conditions;</w:t>
      </w:r>
    </w:p>
    <w:p w:rsidR="00D72857" w:rsidRDefault="00D72857" w:rsidP="00D72857">
      <w:pPr>
        <w:ind w:left="720" w:hanging="360"/>
        <w:jc w:val="both"/>
        <w:rPr>
          <w:rStyle w:val="None"/>
          <w:rFonts w:ascii="Arial" w:eastAsia="Arial" w:hAnsi="Arial" w:cs="Arial"/>
          <w:sz w:val="16"/>
          <w:szCs w:val="16"/>
        </w:rPr>
      </w:pPr>
      <w:r>
        <w:rPr>
          <w:rStyle w:val="None"/>
          <w:rFonts w:ascii="Arial" w:hAnsi="Arial"/>
          <w:sz w:val="16"/>
          <w:szCs w:val="16"/>
        </w:rPr>
        <w:t>Cancellation policy;</w:t>
      </w:r>
    </w:p>
    <w:p w:rsidR="00D72857" w:rsidRDefault="00D72857" w:rsidP="00D72857">
      <w:pPr>
        <w:ind w:left="720" w:hanging="360"/>
        <w:jc w:val="both"/>
        <w:rPr>
          <w:rStyle w:val="None"/>
          <w:rFonts w:ascii="Arial" w:eastAsia="Arial" w:hAnsi="Arial" w:cs="Arial"/>
          <w:sz w:val="16"/>
          <w:szCs w:val="16"/>
        </w:rPr>
      </w:pPr>
      <w:r>
        <w:rPr>
          <w:rStyle w:val="None"/>
          <w:rFonts w:ascii="Arial" w:hAnsi="Arial"/>
          <w:sz w:val="16"/>
          <w:szCs w:val="16"/>
        </w:rPr>
        <w:t>Hotel facilities, touring, transfers, vans, cars and all other operational information; and</w:t>
      </w:r>
    </w:p>
    <w:p w:rsidR="00D72857" w:rsidRDefault="00D72857" w:rsidP="00D72857">
      <w:pPr>
        <w:ind w:left="720" w:hanging="360"/>
        <w:jc w:val="both"/>
        <w:rPr>
          <w:rStyle w:val="None"/>
          <w:rFonts w:ascii="Arial" w:eastAsia="Arial" w:hAnsi="Arial" w:cs="Arial"/>
          <w:sz w:val="16"/>
          <w:szCs w:val="16"/>
        </w:rPr>
      </w:pPr>
      <w:r>
        <w:rPr>
          <w:rStyle w:val="None"/>
          <w:rFonts w:ascii="Arial" w:hAnsi="Arial"/>
          <w:sz w:val="16"/>
          <w:szCs w:val="16"/>
        </w:rPr>
        <w:t xml:space="preserve">Anything that affects or will affect the Hotel product in any material way that could be an inconvenience to customers or cause confusion by customers. Examples of this are (without limitation) closure of swimming pools, restaurants or other guest facilities and refurbishment or renovations on or near the Hotel. </w:t>
      </w:r>
    </w:p>
    <w:p w:rsidR="00D72857" w:rsidRDefault="00D72857" w:rsidP="00D72857">
      <w:pPr>
        <w:tabs>
          <w:tab w:val="left" w:pos="720"/>
        </w:tabs>
        <w:spacing w:before="120"/>
        <w:jc w:val="both"/>
        <w:rPr>
          <w:rStyle w:val="None"/>
          <w:rFonts w:ascii="Arial" w:eastAsia="Arial" w:hAnsi="Arial" w:cs="Arial"/>
          <w:sz w:val="16"/>
          <w:szCs w:val="16"/>
        </w:rPr>
      </w:pPr>
      <w:r>
        <w:rPr>
          <w:rStyle w:val="None"/>
          <w:rFonts w:ascii="Arial" w:hAnsi="Arial"/>
          <w:sz w:val="16"/>
          <w:szCs w:val="16"/>
        </w:rPr>
        <w:t>You acknowledge and agree that you will effectively and promptly advise prospective guests of the following:</w:t>
      </w:r>
    </w:p>
    <w:p w:rsidR="00D72857" w:rsidRDefault="00D72857" w:rsidP="00D72857">
      <w:pPr>
        <w:numPr>
          <w:ilvl w:val="0"/>
          <w:numId w:val="2"/>
        </w:numPr>
        <w:spacing w:before="120"/>
        <w:jc w:val="both"/>
        <w:rPr>
          <w:rStyle w:val="None"/>
          <w:rFonts w:ascii="Arial" w:eastAsia="Arial" w:hAnsi="Arial" w:cs="Arial"/>
          <w:sz w:val="16"/>
          <w:szCs w:val="16"/>
        </w:rPr>
      </w:pPr>
      <w:r>
        <w:rPr>
          <w:rStyle w:val="None"/>
          <w:rFonts w:ascii="Arial" w:hAnsi="Arial"/>
          <w:sz w:val="16"/>
          <w:szCs w:val="16"/>
        </w:rPr>
        <w:t>Guests must check with the Hotel’s cashier to make sure certain all incidentals are paid for prior to departure.</w:t>
      </w:r>
    </w:p>
    <w:p w:rsidR="00D72857" w:rsidRDefault="00D72857" w:rsidP="00D72857">
      <w:pPr>
        <w:numPr>
          <w:ilvl w:val="0"/>
          <w:numId w:val="3"/>
        </w:numPr>
        <w:rPr>
          <w:rFonts w:ascii="Arial" w:eastAsia="Arial" w:hAnsi="Arial" w:cs="Arial"/>
          <w:sz w:val="16"/>
          <w:szCs w:val="16"/>
        </w:rPr>
      </w:pPr>
      <w:r>
        <w:rPr>
          <w:rFonts w:ascii="Arial" w:hAnsi="Arial"/>
          <w:sz w:val="16"/>
          <w:szCs w:val="16"/>
        </w:rPr>
        <w:t xml:space="preserve">The guest room must be vacated no later than 11:00 am on the relevant date of the guest's departure, or such later time as we may establish.  The guest room must be vacated no later than 11:00 am on the relevant date of the guest's departure, or such later time as we may establish.  Failure by the guest to vacate may incur a late departure charge equal to half nightly net rate being applied to the guest's account, which must be settled by the guest on their departure. </w:t>
      </w:r>
    </w:p>
    <w:p w:rsidR="00D72857" w:rsidRDefault="00D72857" w:rsidP="00D72857">
      <w:pPr>
        <w:numPr>
          <w:ilvl w:val="0"/>
          <w:numId w:val="2"/>
        </w:numPr>
        <w:jc w:val="both"/>
        <w:rPr>
          <w:rStyle w:val="None"/>
          <w:rFonts w:ascii="Arial" w:eastAsia="Arial" w:hAnsi="Arial" w:cs="Arial"/>
          <w:sz w:val="16"/>
          <w:szCs w:val="16"/>
        </w:rPr>
      </w:pPr>
      <w:r>
        <w:rPr>
          <w:rStyle w:val="None"/>
          <w:rFonts w:ascii="Arial" w:hAnsi="Arial"/>
          <w:sz w:val="16"/>
          <w:szCs w:val="16"/>
        </w:rPr>
        <w:t>All reasonable material information relating to their stay at our Hotel.  Such information shall include but not be limited to information about any facilities at the Hotel being unavailable, that building, refurbishment or repair work is taking place at, or near the Hotel, or that other reasons exist why their stay at the Hotel may not be as they anticipated.</w:t>
      </w:r>
    </w:p>
    <w:p w:rsidR="00D72857" w:rsidRDefault="00D72857" w:rsidP="00D72857">
      <w:pPr>
        <w:numPr>
          <w:ilvl w:val="0"/>
          <w:numId w:val="2"/>
        </w:numPr>
        <w:spacing w:after="120"/>
        <w:jc w:val="both"/>
        <w:rPr>
          <w:rStyle w:val="None"/>
          <w:rFonts w:ascii="Arial" w:eastAsia="Arial" w:hAnsi="Arial" w:cs="Arial"/>
          <w:sz w:val="16"/>
          <w:szCs w:val="16"/>
        </w:rPr>
      </w:pPr>
      <w:r>
        <w:rPr>
          <w:rStyle w:val="None"/>
          <w:rFonts w:ascii="Arial" w:hAnsi="Arial"/>
          <w:sz w:val="16"/>
          <w:szCs w:val="16"/>
        </w:rPr>
        <w:t xml:space="preserve">Hotel and Hilton reserve the right to refuse entry to, and remove any guest from, our Hotel and accommodation at our Hotel if any of our authorized employees considers, in his or her reasonable opinion, that the guest is under the influence of drink or drugs, is unsuitably dressed or is behaving in a threatening, abusive or otherwise unacceptable manner.  </w:t>
      </w:r>
    </w:p>
    <w:p w:rsidR="00D72857" w:rsidRDefault="00D72857" w:rsidP="00D72857">
      <w:pPr>
        <w:spacing w:after="120"/>
        <w:jc w:val="both"/>
        <w:rPr>
          <w:rStyle w:val="None"/>
          <w:rFonts w:ascii="Arial" w:eastAsia="Arial" w:hAnsi="Arial" w:cs="Arial"/>
          <w:sz w:val="16"/>
          <w:szCs w:val="16"/>
        </w:rPr>
      </w:pPr>
      <w:r>
        <w:rPr>
          <w:rStyle w:val="None"/>
          <w:rFonts w:ascii="Arial Black" w:hAnsi="Arial Black"/>
          <w:sz w:val="16"/>
          <w:szCs w:val="16"/>
        </w:rPr>
        <w:t>BAGGAGE HANDLING FEE:</w:t>
      </w:r>
      <w:r>
        <w:rPr>
          <w:rStyle w:val="None"/>
          <w:rFonts w:ascii="Arial" w:hAnsi="Arial"/>
          <w:sz w:val="16"/>
          <w:szCs w:val="16"/>
        </w:rPr>
        <w:t xml:space="preserve"> Payment of bag handling/porterage fees is the responsibility of the individual guest. As a guideline, the current fee is</w:t>
      </w:r>
      <w:r>
        <w:rPr>
          <w:rStyle w:val="None"/>
          <w:rFonts w:ascii="Arial" w:hAnsi="Arial"/>
          <w:color w:val="FF2600"/>
          <w:sz w:val="16"/>
          <w:szCs w:val="16"/>
          <w:u w:color="FF2600"/>
        </w:rPr>
        <w:t xml:space="preserve"> </w:t>
      </w:r>
      <w:r>
        <w:rPr>
          <w:rStyle w:val="None"/>
          <w:rFonts w:ascii="Arial" w:hAnsi="Arial"/>
          <w:sz w:val="16"/>
          <w:szCs w:val="16"/>
          <w:u w:color="FF2600"/>
        </w:rPr>
        <w:t xml:space="preserve">$8.00 per person, round trip. </w:t>
      </w:r>
      <w:r>
        <w:rPr>
          <w:rStyle w:val="None"/>
          <w:rFonts w:ascii="Arial" w:hAnsi="Arial"/>
          <w:sz w:val="16"/>
          <w:szCs w:val="16"/>
        </w:rPr>
        <w:t xml:space="preserve">If baggage handling is requested, Company must provide the guest’s arrival and departure time. </w:t>
      </w:r>
    </w:p>
    <w:p w:rsidR="00D72857" w:rsidRDefault="00D72857" w:rsidP="00D72857">
      <w:pPr>
        <w:spacing w:after="120"/>
        <w:jc w:val="both"/>
        <w:rPr>
          <w:rStyle w:val="None"/>
          <w:rFonts w:ascii="Arial" w:eastAsia="Arial" w:hAnsi="Arial" w:cs="Arial"/>
          <w:sz w:val="16"/>
          <w:szCs w:val="16"/>
        </w:rPr>
      </w:pPr>
      <w:r>
        <w:rPr>
          <w:rStyle w:val="None"/>
          <w:rFonts w:ascii="Arial Black" w:hAnsi="Arial Black"/>
          <w:sz w:val="16"/>
          <w:szCs w:val="16"/>
        </w:rPr>
        <w:t>PAYMENT POLICY:</w:t>
      </w:r>
      <w:r>
        <w:rPr>
          <w:rStyle w:val="None"/>
          <w:rFonts w:ascii="Arial" w:hAnsi="Arial"/>
          <w:sz w:val="16"/>
          <w:szCs w:val="16"/>
        </w:rPr>
        <w:t xml:space="preserve">  Unless you have received notification in writing from the Hotel that your credit has been approved, all reservations must be paid in full [specify number] days prior to the guest's arrival.  If full payment is not received as required, the guest will be required to make a new reservation at the prevailing rate upon arrival at the Hotel.  </w:t>
      </w:r>
    </w:p>
    <w:p w:rsidR="00D72857" w:rsidRDefault="00D72857" w:rsidP="00D72857">
      <w:pPr>
        <w:spacing w:after="120"/>
        <w:jc w:val="both"/>
        <w:rPr>
          <w:rStyle w:val="None"/>
          <w:rFonts w:ascii="Arial" w:eastAsia="Arial" w:hAnsi="Arial" w:cs="Arial"/>
          <w:sz w:val="16"/>
          <w:szCs w:val="16"/>
        </w:rPr>
      </w:pPr>
      <w:r>
        <w:rPr>
          <w:rStyle w:val="None"/>
          <w:rFonts w:ascii="Arial" w:hAnsi="Arial"/>
          <w:sz w:val="16"/>
          <w:szCs w:val="16"/>
        </w:rPr>
        <w:t xml:space="preserve">If your credit has been approved in writing by the Hotel or Hilton, the Hotel will be pleased to extend thirty (30) day credit privileges to you for room and tax. All invoices are due and payable upon receipt and payment must be received at the Hotel no later than thirty (30) days after receipt of invoice. All outstanding amounts sixty (60) days and over will be subject to an interest rate of U.S. Prime + 2%. To avoid this charge, you must pay all undisputed charges in a timely manner and send written notice describing all disputed charges. The Hotel reserves the right to review your credit periodically and to require pre-payment at any time, in our reasonable discretion, should your credit status change in any manner. You expressly consent to the Hotel conducting any such periodic credit checks.  </w:t>
      </w:r>
    </w:p>
    <w:p w:rsidR="00D72857" w:rsidRDefault="00D72857" w:rsidP="00D72857">
      <w:pPr>
        <w:spacing w:after="120"/>
        <w:jc w:val="both"/>
        <w:rPr>
          <w:rStyle w:val="None"/>
          <w:rFonts w:ascii="Arial" w:eastAsia="Arial" w:hAnsi="Arial" w:cs="Arial"/>
          <w:sz w:val="16"/>
          <w:szCs w:val="16"/>
        </w:rPr>
      </w:pPr>
      <w:r>
        <w:rPr>
          <w:rStyle w:val="None"/>
          <w:rFonts w:ascii="Arial" w:hAnsi="Arial"/>
          <w:sz w:val="16"/>
          <w:szCs w:val="16"/>
        </w:rPr>
        <w:t xml:space="preserve">You are solely and fully responsible for informing all prospective guests about this mandatory resort charge, which is separate and distinct from </w:t>
      </w:r>
      <w:r>
        <w:rPr>
          <w:rStyle w:val="None"/>
          <w:rFonts w:ascii="Arial" w:hAnsi="Arial"/>
          <w:sz w:val="16"/>
          <w:szCs w:val="16"/>
        </w:rPr>
        <w:t>the room rate and from taxes. Should any guest object to paying this mandatory resort charge by claiming inadequate notice of the resort charge by you at the time of purchase, you agree to reimburse the Hotel for such charges upon receipt of invoice and supporting documentation. We will endeavor to notify you of any changes to the amount of the resort charge should a different resort charge be in effect during the term of this Agreement.</w:t>
      </w:r>
    </w:p>
    <w:p w:rsidR="00D72857" w:rsidRDefault="00D72857" w:rsidP="00D72857">
      <w:pPr>
        <w:pStyle w:val="PlainText"/>
        <w:jc w:val="both"/>
        <w:rPr>
          <w:rStyle w:val="None"/>
          <w:rFonts w:ascii="Arial" w:eastAsia="Arial" w:hAnsi="Arial" w:cs="Arial"/>
          <w:sz w:val="16"/>
          <w:szCs w:val="16"/>
        </w:rPr>
      </w:pPr>
      <w:r>
        <w:rPr>
          <w:rStyle w:val="None"/>
          <w:rFonts w:ascii="Arial Black" w:hAnsi="Arial Black"/>
          <w:sz w:val="16"/>
          <w:szCs w:val="16"/>
        </w:rPr>
        <w:t>RATES VALID FOR PACKAGED TRAVEL ONLY</w:t>
      </w:r>
      <w:r>
        <w:rPr>
          <w:rStyle w:val="None"/>
          <w:sz w:val="16"/>
          <w:szCs w:val="16"/>
        </w:rPr>
        <w:t>:</w:t>
      </w:r>
      <w:r>
        <w:rPr>
          <w:rStyle w:val="None"/>
          <w:rFonts w:ascii="Arial" w:hAnsi="Arial"/>
          <w:sz w:val="16"/>
          <w:szCs w:val="16"/>
        </w:rPr>
        <w:t xml:space="preserve"> All rates quoted herein are applicable to: (1) FIT Package Tours; (2) FIT Tour Programs. The rates quoted in this Agreement are only for the sale of packaged, individual rates by the wholesaler or tour operator. Static rates (not directly connected) may not be used online. The guest may request additional nights to be added to the guest’s package, which may be offered by us to the guest in our discretion at then-available rates.</w:t>
      </w:r>
    </w:p>
    <w:p w:rsidR="00D72857" w:rsidRDefault="00D72857" w:rsidP="00D72857">
      <w:pPr>
        <w:pStyle w:val="PlainText"/>
        <w:jc w:val="both"/>
        <w:rPr>
          <w:rStyle w:val="None"/>
          <w:rFonts w:ascii="Arial" w:eastAsia="Arial" w:hAnsi="Arial" w:cs="Arial"/>
          <w:sz w:val="16"/>
          <w:szCs w:val="16"/>
        </w:rPr>
      </w:pPr>
    </w:p>
    <w:p w:rsidR="00D72857" w:rsidRDefault="00D72857" w:rsidP="00D72857">
      <w:pPr>
        <w:pStyle w:val="PlainText"/>
        <w:jc w:val="both"/>
        <w:rPr>
          <w:rStyle w:val="None"/>
          <w:rFonts w:ascii="Arial" w:eastAsia="Arial" w:hAnsi="Arial" w:cs="Arial"/>
          <w:sz w:val="16"/>
          <w:szCs w:val="16"/>
        </w:rPr>
      </w:pPr>
      <w:r>
        <w:rPr>
          <w:rStyle w:val="None"/>
          <w:rFonts w:ascii="Arial" w:hAnsi="Arial"/>
          <w:sz w:val="16"/>
          <w:szCs w:val="16"/>
        </w:rPr>
        <w:t xml:space="preserve">You and your </w:t>
      </w:r>
      <w:r>
        <w:rPr>
          <w:rStyle w:val="None"/>
          <w:rFonts w:ascii="Arial" w:hAnsi="Arial"/>
          <w:sz w:val="16"/>
          <w:szCs w:val="16"/>
          <w:u w:val="single"/>
        </w:rPr>
        <w:t>approved distributors</w:t>
      </w:r>
      <w:r>
        <w:rPr>
          <w:rStyle w:val="None"/>
          <w:rFonts w:ascii="Arial" w:hAnsi="Arial"/>
          <w:sz w:val="16"/>
          <w:szCs w:val="16"/>
        </w:rPr>
        <w:t xml:space="preserve"> may not offer these package rates as room-only inventory in any manner (e.g., room tax and/or fees listed separately). The prices for each of the package components (such as hotel room, airfare and/or car rental) shall not be itemized for, disclosed to or discernible by the consumer at any time (including but not limited to billing statements) and you must not provide functionality that would permit consumers to strip the package down to view hotel room rates separately at any time. We have the right of prior approval for all elements of packages in order to ensure the accuracy of material details and maintenance of the highest level of quality relating to our rooms. </w:t>
      </w:r>
    </w:p>
    <w:p w:rsidR="00D72857" w:rsidRDefault="00D72857" w:rsidP="00D72857">
      <w:pPr>
        <w:pStyle w:val="PlainText"/>
        <w:jc w:val="both"/>
        <w:rPr>
          <w:rStyle w:val="None"/>
          <w:rFonts w:ascii="Arial" w:eastAsia="Arial" w:hAnsi="Arial" w:cs="Arial"/>
          <w:sz w:val="16"/>
          <w:szCs w:val="16"/>
        </w:rPr>
      </w:pPr>
    </w:p>
    <w:p w:rsidR="00D72857" w:rsidRDefault="00D72857" w:rsidP="00D72857">
      <w:pPr>
        <w:pStyle w:val="PlainText"/>
        <w:jc w:val="both"/>
        <w:rPr>
          <w:rStyle w:val="None"/>
          <w:rFonts w:ascii="Arial" w:eastAsia="Arial" w:hAnsi="Arial" w:cs="Arial"/>
          <w:b/>
          <w:bCs/>
          <w:sz w:val="18"/>
          <w:szCs w:val="18"/>
        </w:rPr>
      </w:pPr>
      <w:r>
        <w:rPr>
          <w:rStyle w:val="None"/>
          <w:rFonts w:ascii="Arial" w:hAnsi="Arial"/>
          <w:b/>
          <w:bCs/>
          <w:color w:val="F8093C"/>
          <w:sz w:val="18"/>
          <w:szCs w:val="18"/>
        </w:rPr>
        <w:t xml:space="preserve">The hotel has the right to pre-approve all third party sites affiliated by your wholesale company selling the hotel.  The hotel will not approve AMOMA or </w:t>
      </w:r>
      <w:proofErr w:type="spellStart"/>
      <w:r>
        <w:rPr>
          <w:rStyle w:val="None"/>
          <w:rFonts w:ascii="Arial" w:hAnsi="Arial"/>
          <w:b/>
          <w:bCs/>
          <w:color w:val="F8093C"/>
          <w:sz w:val="18"/>
          <w:szCs w:val="18"/>
        </w:rPr>
        <w:t>it’s</w:t>
      </w:r>
      <w:proofErr w:type="spellEnd"/>
      <w:r>
        <w:rPr>
          <w:rStyle w:val="None"/>
          <w:rFonts w:ascii="Arial" w:hAnsi="Arial"/>
          <w:b/>
          <w:bCs/>
          <w:color w:val="F8093C"/>
          <w:sz w:val="18"/>
          <w:szCs w:val="18"/>
        </w:rPr>
        <w:t xml:space="preserve"> subsidiaries as they violate the Hilton Best Rate Guarantee policy.  If your travel organization is found to deliver these net rates via AMOMA, this agreement will be terminated immediately.</w:t>
      </w:r>
      <w:r>
        <w:rPr>
          <w:rStyle w:val="None"/>
          <w:rFonts w:ascii="Arial" w:hAnsi="Arial"/>
          <w:b/>
          <w:bCs/>
          <w:sz w:val="18"/>
          <w:szCs w:val="18"/>
        </w:rPr>
        <w:t xml:space="preserve">  </w:t>
      </w:r>
    </w:p>
    <w:p w:rsidR="00D72857" w:rsidRDefault="00D72857" w:rsidP="00D72857">
      <w:pPr>
        <w:pStyle w:val="PlainText"/>
        <w:jc w:val="both"/>
        <w:rPr>
          <w:rStyle w:val="None"/>
          <w:rFonts w:ascii="Arial" w:eastAsia="Arial" w:hAnsi="Arial" w:cs="Arial"/>
          <w:sz w:val="16"/>
          <w:szCs w:val="16"/>
        </w:rPr>
      </w:pPr>
    </w:p>
    <w:p w:rsidR="00D72857" w:rsidRDefault="00D72857" w:rsidP="00D72857">
      <w:pPr>
        <w:pStyle w:val="PlainText"/>
        <w:jc w:val="both"/>
        <w:rPr>
          <w:rStyle w:val="None"/>
          <w:rFonts w:ascii="Arial" w:eastAsia="Arial" w:hAnsi="Arial" w:cs="Arial"/>
          <w:sz w:val="16"/>
          <w:szCs w:val="16"/>
        </w:rPr>
      </w:pPr>
      <w:r>
        <w:rPr>
          <w:rStyle w:val="None"/>
          <w:rFonts w:ascii="Arial" w:hAnsi="Arial"/>
          <w:sz w:val="16"/>
          <w:szCs w:val="16"/>
        </w:rPr>
        <w:t>To that end, you agree that: (</w:t>
      </w:r>
      <w:proofErr w:type="spellStart"/>
      <w:r>
        <w:rPr>
          <w:rStyle w:val="None"/>
          <w:rFonts w:ascii="Arial" w:hAnsi="Arial"/>
          <w:sz w:val="16"/>
          <w:szCs w:val="16"/>
        </w:rPr>
        <w:t>i</w:t>
      </w:r>
      <w:proofErr w:type="spellEnd"/>
      <w:r>
        <w:rPr>
          <w:rStyle w:val="None"/>
          <w:rFonts w:ascii="Arial" w:hAnsi="Arial"/>
          <w:sz w:val="16"/>
          <w:szCs w:val="16"/>
        </w:rPr>
        <w:t>) the price of the Hotel rooms will not be visible to the end customer; (ii) the total value of the package is substantially greater than the room only component; (iii) the end customer is not able to purchase the Hotel room without purchasing all the travel elements of the package; and (iv) the Hotel rooms are not packaged with inappropriate items (e.g., city transport card, airport transfer, museum ticket, etc.).  If the Hotel becomes aware of any violation of this section, the Hotel may immediately terminate this Agreement without incurring any liability to you for contracted rooms or rates. Furthermore, you agree to indemnify Hotel for any loss or damage arising from your breach of this Section.</w:t>
      </w:r>
    </w:p>
    <w:p w:rsidR="00D72857" w:rsidRDefault="00D72857" w:rsidP="00D72857">
      <w:pPr>
        <w:pStyle w:val="PlainText"/>
        <w:jc w:val="both"/>
        <w:rPr>
          <w:rStyle w:val="None"/>
          <w:rFonts w:ascii="Arial" w:eastAsia="Arial" w:hAnsi="Arial" w:cs="Arial"/>
          <w:sz w:val="16"/>
          <w:szCs w:val="16"/>
        </w:rPr>
      </w:pPr>
    </w:p>
    <w:p w:rsidR="00D72857" w:rsidRDefault="00D72857" w:rsidP="00D72857">
      <w:pPr>
        <w:pStyle w:val="PlainText"/>
        <w:jc w:val="both"/>
        <w:rPr>
          <w:rStyle w:val="None"/>
          <w:rFonts w:ascii="Arial" w:eastAsia="Arial" w:hAnsi="Arial" w:cs="Arial"/>
          <w:sz w:val="16"/>
          <w:szCs w:val="16"/>
        </w:rPr>
      </w:pPr>
      <w:r>
        <w:rPr>
          <w:rStyle w:val="None"/>
          <w:rFonts w:ascii="Arial" w:hAnsi="Arial"/>
          <w:sz w:val="16"/>
          <w:szCs w:val="16"/>
        </w:rPr>
        <w:t xml:space="preserve">You acknowledge and agree that this Agreement does not otherwise permit you to sell or re-sell any rooms in Hilton hotels in any way, or to display any other information about Hilton or its owned, managed, leased, licensed and/or franchised hotels, including without limitation room prices or terms of distribution. You understand and agree that with respect to any allotment, you would be assisting us by helping us to sell the allotment of rooms that we make available to you and only in the manner described in this Agreement.  For clarity, you have no risk of inventory loss if rooms within the allotment are not consumed and paid for by guests booking through your services.  You and your approved distributors are not authorized to release these package rates to any other individual or entity, including but not limited to, internet booking/electronic distribution systems. The FIT rates and this Agreement are non-transferable and non-assignable. </w:t>
      </w:r>
    </w:p>
    <w:p w:rsidR="00D72857" w:rsidRDefault="00D72857" w:rsidP="00D72857">
      <w:pPr>
        <w:pStyle w:val="PlainText"/>
        <w:spacing w:before="120"/>
        <w:jc w:val="both"/>
        <w:rPr>
          <w:rStyle w:val="None"/>
          <w:rFonts w:ascii="Arial" w:eastAsia="Arial" w:hAnsi="Arial" w:cs="Arial"/>
          <w:sz w:val="16"/>
          <w:szCs w:val="16"/>
        </w:rPr>
      </w:pPr>
      <w:r>
        <w:rPr>
          <w:rStyle w:val="None"/>
          <w:rFonts w:ascii="Arial Black" w:hAnsi="Arial Black"/>
          <w:sz w:val="16"/>
          <w:szCs w:val="16"/>
        </w:rPr>
        <w:t>PERFORMANCE:</w:t>
      </w:r>
      <w:r>
        <w:rPr>
          <w:rStyle w:val="None"/>
          <w:rFonts w:ascii="Arial" w:hAnsi="Arial"/>
          <w:sz w:val="16"/>
          <w:szCs w:val="16"/>
        </w:rPr>
        <w:t xml:space="preserve">  The above package rates are based on the Company achieving a minimum of 120 room-nights in 2017 (“Annual Room Night Production”). Hotel will review your productivity and allotment usage on a [quarterly, semi-annually, monthly] basis to determine future rate structures and number of allotment rooms confirmed.  Should production not meet reasonable requirements, the Hotel reserves the right to change the room allotment and rate at the end of each quarter. Should the Hotel determine that room night production in an applicable period is below the Hotel’s expectations based on the Annual Room Night Production levels stated in this Agreement, Hotel shall be entitled to immediately, upon notice to Company, move the Company to a Best Rate Available basis.   </w:t>
      </w:r>
    </w:p>
    <w:p w:rsidR="00D72857" w:rsidRDefault="00D72857" w:rsidP="00D72857">
      <w:pPr>
        <w:pStyle w:val="PlainText"/>
        <w:spacing w:before="120"/>
        <w:jc w:val="both"/>
      </w:pPr>
      <w:r>
        <w:rPr>
          <w:rStyle w:val="None"/>
          <w:rFonts w:ascii="Arial Black" w:hAnsi="Arial Black"/>
          <w:spacing w:val="-3"/>
          <w:sz w:val="16"/>
          <w:szCs w:val="16"/>
        </w:rPr>
        <w:t>TERMINATION</w:t>
      </w:r>
      <w:r>
        <w:rPr>
          <w:rStyle w:val="None"/>
          <w:rFonts w:ascii="Arial" w:hAnsi="Arial"/>
          <w:spacing w:val="-3"/>
          <w:sz w:val="16"/>
          <w:szCs w:val="16"/>
        </w:rPr>
        <w:t xml:space="preserve">: Either party may terminate this Agreement without cause by giving the other party no less than 30 days prior written notice of termination. Either party may terminate this Agreement immediately by giving written notice to the other party if (a) a party becomes insolvent or is subject to external administration, enters into liquidation or enters into a scheme of arrangement with creditors or are otherwise unable to pay their debts as and when they fall due; or (b) a party breaches any material term of this Agreement and does not cure such breach within 15 days following receipt of notice from the non-defaulting party. Notwithstanding any such termination of this Agreement, the rights acquired or obligations incurred by the parties thereto prior to such termination shall not be affected.  </w:t>
      </w:r>
    </w:p>
    <w:p w:rsidR="00D72857" w:rsidRDefault="00D72857" w:rsidP="00D72857"/>
    <w:p w:rsidR="00A24837" w:rsidRDefault="00003AE6"/>
    <w:sectPr w:rsidR="00A24837" w:rsidSect="004D7496">
      <w:type w:val="continuous"/>
      <w:pgSz w:w="12240" w:h="20160"/>
      <w:pgMar w:top="720" w:right="720" w:bottom="720" w:left="720" w:header="360" w:footer="360" w:gutter="0"/>
      <w:cols w:num="2" w:space="720" w:equalWidth="0">
        <w:col w:w="5040" w:space="720"/>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AE6" w:rsidRDefault="00003AE6">
      <w:r>
        <w:separator/>
      </w:r>
    </w:p>
  </w:endnote>
  <w:endnote w:type="continuationSeparator" w:id="0">
    <w:p w:rsidR="00003AE6" w:rsidRDefault="0000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3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496" w:rsidRDefault="00D72857">
    <w:pPr>
      <w:spacing w:before="120" w:after="120"/>
    </w:pPr>
    <w:r>
      <w:rPr>
        <w:rFonts w:ascii="Arial" w:hAnsi="Arial"/>
        <w:sz w:val="16"/>
        <w:szCs w:val="16"/>
      </w:rPr>
      <w:t>Initials: ___</w:t>
    </w:r>
    <w:r w:rsidR="00503880">
      <w:rPr>
        <w:rFonts w:ascii="Arial" w:hAnsi="Arial"/>
        <w:sz w:val="16"/>
        <w:szCs w:val="16"/>
      </w:rPr>
      <w:t>SPH</w:t>
    </w:r>
    <w:r>
      <w:rPr>
        <w:rFonts w:ascii="Arial" w:hAnsi="Arial"/>
        <w:sz w:val="16"/>
        <w:szCs w:val="16"/>
      </w:rPr>
      <w:t xml:space="preserve">_________    ______________ </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 xml:space="preserve">              </w:t>
    </w:r>
    <w:r>
      <w:rPr>
        <w:rFonts w:ascii="Arial" w:hAnsi="Arial"/>
        <w:sz w:val="16"/>
        <w:szCs w:val="16"/>
      </w:rPr>
      <w:tab/>
    </w:r>
    <w:r>
      <w:rPr>
        <w:rFonts w:ascii="Arial" w:hAnsi="Arial"/>
        <w:sz w:val="16"/>
        <w:szCs w:val="16"/>
      </w:rPr>
      <w:tab/>
    </w:r>
    <w:r>
      <w:rPr>
        <w:rFonts w:ascii="Arial Black" w:hAnsi="Arial Black"/>
        <w:sz w:val="10"/>
        <w:szCs w:val="10"/>
      </w:rPr>
      <w:t>TOP F.I.T RATE AGREEMENT (U.S.A.) (revised April 12,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496" w:rsidRDefault="00D72857">
    <w:pPr>
      <w:pStyle w:val="Footer"/>
      <w:jc w:val="center"/>
    </w:pPr>
    <w:r>
      <w:rPr>
        <w:rFonts w:ascii="Arial Unicode MS" w:eastAsia="Arial Unicode MS" w:hAnsi="Arial Unicode MS" w:cs="Arial Unicode MS"/>
        <w:noProof/>
        <w:color w:val="223F9A"/>
        <w:sz w:val="28"/>
        <w:szCs w:val="28"/>
        <w:u w:color="223F9A"/>
        <w:lang w:val="en-GB" w:eastAsia="en-GB"/>
      </w:rPr>
      <w:drawing>
        <wp:inline distT="0" distB="0" distL="0" distR="0">
          <wp:extent cx="6858000" cy="689069"/>
          <wp:effectExtent l="0" t="0" r="0" b="0"/>
          <wp:docPr id="1" name="officeArt object" descr="bbar_hor_grey-01.png"/>
          <wp:cNvGraphicFramePr/>
          <a:graphic xmlns:a="http://schemas.openxmlformats.org/drawingml/2006/main">
            <a:graphicData uri="http://schemas.openxmlformats.org/drawingml/2006/picture">
              <pic:pic xmlns:pic="http://schemas.openxmlformats.org/drawingml/2006/picture">
                <pic:nvPicPr>
                  <pic:cNvPr id="1073741825" name="bbar_hor_grey-01.png" descr="bbar_hor_grey-01.png"/>
                  <pic:cNvPicPr>
                    <a:picLocks noChangeAspect="1"/>
                  </pic:cNvPicPr>
                </pic:nvPicPr>
                <pic:blipFill>
                  <a:blip r:embed="rId1">
                    <a:extLst/>
                  </a:blip>
                  <a:stretch>
                    <a:fillRect/>
                  </a:stretch>
                </pic:blipFill>
                <pic:spPr>
                  <a:xfrm>
                    <a:off x="0" y="0"/>
                    <a:ext cx="6858000" cy="689069"/>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AE6" w:rsidRDefault="00003AE6">
      <w:r>
        <w:separator/>
      </w:r>
    </w:p>
  </w:footnote>
  <w:footnote w:type="continuationSeparator" w:id="0">
    <w:p w:rsidR="00003AE6" w:rsidRDefault="00003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577F9"/>
    <w:multiLevelType w:val="hybridMultilevel"/>
    <w:tmpl w:val="D5303462"/>
    <w:styleLink w:val="ImportedStyle2"/>
    <w:lvl w:ilvl="0" w:tplc="1D3A9DC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BD4A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E3488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4665EB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C60F3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2BAC8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7AA4F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89834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0FCB0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6EA87243"/>
    <w:multiLevelType w:val="hybridMultilevel"/>
    <w:tmpl w:val="D5303462"/>
    <w:numStyleLink w:val="ImportedStyle2"/>
  </w:abstractNum>
  <w:num w:numId="1">
    <w:abstractNumId w:val="0"/>
  </w:num>
  <w:num w:numId="2">
    <w:abstractNumId w:val="1"/>
  </w:num>
  <w:num w:numId="3">
    <w:abstractNumId w:val="1"/>
    <w:lvlOverride w:ilvl="0">
      <w:lvl w:ilvl="0" w:tplc="8084B0CE">
        <w:start w:val="1"/>
        <w:numFmt w:val="bullet"/>
        <w:lvlText w:val="❖"/>
        <w:lvlJc w:val="left"/>
        <w:pPr>
          <w:ind w:left="765" w:hanging="4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A6EDF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234D6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F6AA0F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E2C15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34425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432CD0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EA2DF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00A61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57"/>
    <w:rsid w:val="00003AE6"/>
    <w:rsid w:val="00503880"/>
    <w:rsid w:val="006643FA"/>
    <w:rsid w:val="0083576F"/>
    <w:rsid w:val="008659C9"/>
    <w:rsid w:val="00D72857"/>
    <w:rsid w:val="00F3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3666"/>
  <w15:docId w15:val="{C096FD34-035A-40FF-ABB4-35414D2B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D728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18"/>
      <w:szCs w:val="18"/>
      <w:u w:color="000000"/>
      <w:bdr w:val="nil"/>
    </w:rPr>
  </w:style>
  <w:style w:type="paragraph" w:styleId="Heading2">
    <w:name w:val="heading 2"/>
    <w:next w:val="Normal"/>
    <w:link w:val="Heading2Char"/>
    <w:rsid w:val="00D72857"/>
    <w:pPr>
      <w:keepNext/>
      <w:pBdr>
        <w:top w:val="nil"/>
        <w:left w:val="nil"/>
        <w:bottom w:val="nil"/>
        <w:right w:val="nil"/>
        <w:between w:val="nil"/>
        <w:bar w:val="nil"/>
      </w:pBdr>
      <w:spacing w:after="0" w:line="240" w:lineRule="exact"/>
      <w:jc w:val="center"/>
      <w:outlineLvl w:val="1"/>
    </w:pPr>
    <w:rPr>
      <w:rFonts w:ascii="Arial Narrow" w:eastAsia="Arial Unicode MS" w:hAnsi="Arial Narrow" w:cs="Arial Unicode MS"/>
      <w:b/>
      <w:bCs/>
      <w:color w:val="000000"/>
      <w:u w:val="single" w:color="000000"/>
      <w:bdr w:val="nil"/>
    </w:rPr>
  </w:style>
  <w:style w:type="paragraph" w:styleId="Heading4">
    <w:name w:val="heading 4"/>
    <w:next w:val="Normal"/>
    <w:link w:val="Heading4Char"/>
    <w:rsid w:val="00D72857"/>
    <w:pPr>
      <w:keepNext/>
      <w:pBdr>
        <w:top w:val="nil"/>
        <w:left w:val="nil"/>
        <w:bottom w:val="nil"/>
        <w:right w:val="nil"/>
        <w:between w:val="nil"/>
        <w:bar w:val="nil"/>
      </w:pBdr>
      <w:spacing w:before="240" w:after="60" w:line="240" w:lineRule="auto"/>
      <w:outlineLvl w:val="3"/>
    </w:pPr>
    <w:rPr>
      <w:rFonts w:ascii="Calibri" w:eastAsia="Calibri" w:hAnsi="Calibri" w:cs="Calibri"/>
      <w:b/>
      <w:b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2857"/>
    <w:rPr>
      <w:rFonts w:ascii="Arial Narrow" w:eastAsia="Arial Unicode MS" w:hAnsi="Arial Narrow" w:cs="Arial Unicode MS"/>
      <w:b/>
      <w:bCs/>
      <w:color w:val="000000"/>
      <w:u w:val="single" w:color="000000"/>
      <w:bdr w:val="nil"/>
    </w:rPr>
  </w:style>
  <w:style w:type="character" w:customStyle="1" w:styleId="Heading4Char">
    <w:name w:val="Heading 4 Char"/>
    <w:basedOn w:val="DefaultParagraphFont"/>
    <w:link w:val="Heading4"/>
    <w:rsid w:val="00D72857"/>
    <w:rPr>
      <w:rFonts w:ascii="Calibri" w:eastAsia="Calibri" w:hAnsi="Calibri" w:cs="Calibri"/>
      <w:b/>
      <w:bCs/>
      <w:color w:val="000000"/>
      <w:sz w:val="28"/>
      <w:szCs w:val="28"/>
      <w:u w:color="000000"/>
      <w:bdr w:val="nil"/>
    </w:rPr>
  </w:style>
  <w:style w:type="paragraph" w:customStyle="1" w:styleId="HeaderFooter">
    <w:name w:val="Header &amp; Footer"/>
    <w:rsid w:val="00D7285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Footer">
    <w:name w:val="footer"/>
    <w:link w:val="FooterChar"/>
    <w:rsid w:val="00D72857"/>
    <w:pPr>
      <w:pBdr>
        <w:top w:val="nil"/>
        <w:left w:val="nil"/>
        <w:bottom w:val="nil"/>
        <w:right w:val="nil"/>
        <w:between w:val="nil"/>
        <w:bar w:val="nil"/>
      </w:pBdr>
      <w:tabs>
        <w:tab w:val="center" w:pos="4320"/>
        <w:tab w:val="right" w:pos="8640"/>
      </w:tabs>
      <w:spacing w:after="0" w:line="240" w:lineRule="auto"/>
    </w:pPr>
    <w:rPr>
      <w:rFonts w:ascii="Times New Roman" w:eastAsia="Times New Roman" w:hAnsi="Times New Roman" w:cs="Times New Roman"/>
      <w:color w:val="000000"/>
      <w:sz w:val="18"/>
      <w:szCs w:val="18"/>
      <w:u w:color="000000"/>
      <w:bdr w:val="nil"/>
    </w:rPr>
  </w:style>
  <w:style w:type="character" w:customStyle="1" w:styleId="FooterChar">
    <w:name w:val="Footer Char"/>
    <w:basedOn w:val="DefaultParagraphFont"/>
    <w:link w:val="Footer"/>
    <w:rsid w:val="00D72857"/>
    <w:rPr>
      <w:rFonts w:ascii="Times New Roman" w:eastAsia="Times New Roman" w:hAnsi="Times New Roman" w:cs="Times New Roman"/>
      <w:color w:val="000000"/>
      <w:sz w:val="18"/>
      <w:szCs w:val="18"/>
      <w:u w:color="000000"/>
      <w:bdr w:val="nil"/>
    </w:rPr>
  </w:style>
  <w:style w:type="character" w:customStyle="1" w:styleId="None">
    <w:name w:val="None"/>
    <w:rsid w:val="00D72857"/>
  </w:style>
  <w:style w:type="character" w:customStyle="1" w:styleId="Hyperlink0">
    <w:name w:val="Hyperlink.0"/>
    <w:basedOn w:val="None"/>
    <w:rsid w:val="00D72857"/>
    <w:rPr>
      <w:color w:val="0000FF"/>
      <w:sz w:val="20"/>
      <w:szCs w:val="20"/>
      <w:u w:val="single" w:color="0000FF"/>
      <w:lang w:val="en-US"/>
    </w:rPr>
  </w:style>
  <w:style w:type="paragraph" w:customStyle="1" w:styleId="TxBr2p6">
    <w:name w:val="TxBr_2p6"/>
    <w:rsid w:val="00D72857"/>
    <w:pPr>
      <w:pBdr>
        <w:top w:val="nil"/>
        <w:left w:val="nil"/>
        <w:bottom w:val="nil"/>
        <w:right w:val="nil"/>
        <w:between w:val="nil"/>
        <w:bar w:val="nil"/>
      </w:pBdr>
      <w:tabs>
        <w:tab w:val="left" w:pos="368"/>
        <w:tab w:val="left" w:pos="1031"/>
      </w:tabs>
      <w:spacing w:after="0" w:line="221" w:lineRule="atLeast"/>
      <w:ind w:left="368" w:firstLine="664"/>
      <w:jc w:val="both"/>
    </w:pPr>
    <w:rPr>
      <w:rFonts w:ascii="Times New Roman" w:eastAsia="Arial Unicode MS" w:hAnsi="Times New Roman" w:cs="Arial Unicode MS"/>
      <w:color w:val="000000"/>
      <w:sz w:val="24"/>
      <w:szCs w:val="24"/>
      <w:u w:color="000000"/>
      <w:bdr w:val="nil"/>
    </w:rPr>
  </w:style>
  <w:style w:type="paragraph" w:styleId="PlainText">
    <w:name w:val="Plain Text"/>
    <w:link w:val="PlainTextChar"/>
    <w:rsid w:val="00D72857"/>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rPr>
  </w:style>
  <w:style w:type="character" w:customStyle="1" w:styleId="PlainTextChar">
    <w:name w:val="Plain Text Char"/>
    <w:basedOn w:val="DefaultParagraphFont"/>
    <w:link w:val="PlainText"/>
    <w:rsid w:val="00D72857"/>
    <w:rPr>
      <w:rFonts w:ascii="Courier New" w:eastAsia="Arial Unicode MS" w:hAnsi="Courier New" w:cs="Arial Unicode MS"/>
      <w:color w:val="000000"/>
      <w:sz w:val="20"/>
      <w:szCs w:val="20"/>
      <w:u w:color="000000"/>
      <w:bdr w:val="nil"/>
    </w:rPr>
  </w:style>
  <w:style w:type="character" w:customStyle="1" w:styleId="Hyperlink1">
    <w:name w:val="Hyperlink.1"/>
    <w:basedOn w:val="None"/>
    <w:rsid w:val="00D72857"/>
    <w:rPr>
      <w:strike w:val="0"/>
      <w:dstrike w:val="0"/>
      <w:color w:val="0000FF"/>
      <w:spacing w:val="0"/>
      <w:sz w:val="20"/>
      <w:szCs w:val="20"/>
      <w:u w:val="single" w:color="0000FF"/>
    </w:rPr>
  </w:style>
  <w:style w:type="character" w:customStyle="1" w:styleId="Hyperlink2">
    <w:name w:val="Hyperlink.2"/>
    <w:basedOn w:val="None"/>
    <w:rsid w:val="00D72857"/>
    <w:rPr>
      <w:rFonts w:ascii="Arial" w:eastAsia="Arial" w:hAnsi="Arial" w:cs="Arial"/>
      <w:b/>
      <w:bCs/>
      <w:strike w:val="0"/>
      <w:dstrike w:val="0"/>
      <w:color w:val="0000FF"/>
      <w:spacing w:val="0"/>
      <w:u w:val="single" w:color="0000FF"/>
    </w:rPr>
  </w:style>
  <w:style w:type="character" w:customStyle="1" w:styleId="Hyperlink3">
    <w:name w:val="Hyperlink.3"/>
    <w:basedOn w:val="None"/>
    <w:rsid w:val="00D72857"/>
    <w:rPr>
      <w:rFonts w:ascii="Times New Roman" w:eastAsia="Times New Roman" w:hAnsi="Times New Roman" w:cs="Times New Roman"/>
      <w:color w:val="0000FF"/>
      <w:sz w:val="20"/>
      <w:szCs w:val="20"/>
      <w:u w:val="single" w:color="0000FF"/>
      <w:lang w:val="en-US"/>
    </w:rPr>
  </w:style>
  <w:style w:type="numbering" w:customStyle="1" w:styleId="ImportedStyle2">
    <w:name w:val="Imported Style 2"/>
    <w:rsid w:val="00D72857"/>
    <w:pPr>
      <w:numPr>
        <w:numId w:val="1"/>
      </w:numPr>
    </w:pPr>
  </w:style>
  <w:style w:type="paragraph" w:styleId="NoSpacing">
    <w:name w:val="No Spacing"/>
    <w:uiPriority w:val="1"/>
    <w:qFormat/>
    <w:rsid w:val="00D728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18"/>
      <w:szCs w:val="18"/>
      <w:u w:color="000000"/>
      <w:bdr w:val="nil"/>
    </w:rPr>
  </w:style>
  <w:style w:type="character" w:customStyle="1" w:styleId="apple-converted-space">
    <w:name w:val="apple-converted-space"/>
    <w:basedOn w:val="DefaultParagraphFont"/>
    <w:rsid w:val="00D72857"/>
  </w:style>
  <w:style w:type="paragraph" w:styleId="BalloonText">
    <w:name w:val="Balloon Text"/>
    <w:basedOn w:val="Normal"/>
    <w:link w:val="BalloonTextChar"/>
    <w:uiPriority w:val="99"/>
    <w:semiHidden/>
    <w:unhideWhenUsed/>
    <w:rsid w:val="00D72857"/>
    <w:rPr>
      <w:rFonts w:ascii="Tahoma" w:hAnsi="Tahoma" w:cs="Tahoma"/>
      <w:sz w:val="16"/>
      <w:szCs w:val="16"/>
    </w:rPr>
  </w:style>
  <w:style w:type="character" w:customStyle="1" w:styleId="BalloonTextChar">
    <w:name w:val="Balloon Text Char"/>
    <w:basedOn w:val="DefaultParagraphFont"/>
    <w:link w:val="BalloonText"/>
    <w:uiPriority w:val="99"/>
    <w:semiHidden/>
    <w:rsid w:val="00D72857"/>
    <w:rPr>
      <w:rFonts w:ascii="Tahoma" w:eastAsia="Arial Unicode MS" w:hAnsi="Tahoma" w:cs="Tahoma"/>
      <w:color w:val="000000"/>
      <w:sz w:val="16"/>
      <w:szCs w:val="16"/>
      <w:u w:color="000000"/>
      <w:bdr w:val="nil"/>
    </w:rPr>
  </w:style>
  <w:style w:type="character" w:styleId="Hyperlink">
    <w:name w:val="Hyperlink"/>
    <w:basedOn w:val="DefaultParagraphFont"/>
    <w:uiPriority w:val="99"/>
    <w:unhideWhenUsed/>
    <w:rsid w:val="00503880"/>
    <w:rPr>
      <w:color w:val="0000FF" w:themeColor="hyperlink"/>
      <w:u w:val="single"/>
    </w:rPr>
  </w:style>
  <w:style w:type="paragraph" w:styleId="Header">
    <w:name w:val="header"/>
    <w:basedOn w:val="Normal"/>
    <w:link w:val="HeaderChar"/>
    <w:uiPriority w:val="99"/>
    <w:unhideWhenUsed/>
    <w:rsid w:val="00503880"/>
    <w:pPr>
      <w:tabs>
        <w:tab w:val="center" w:pos="4513"/>
        <w:tab w:val="right" w:pos="9026"/>
      </w:tabs>
    </w:pPr>
  </w:style>
  <w:style w:type="character" w:customStyle="1" w:styleId="HeaderChar">
    <w:name w:val="Header Char"/>
    <w:basedOn w:val="DefaultParagraphFont"/>
    <w:link w:val="Header"/>
    <w:uiPriority w:val="99"/>
    <w:rsid w:val="00503880"/>
    <w:rPr>
      <w:rFonts w:ascii="Times New Roman" w:eastAsia="Arial Unicode MS" w:hAnsi="Times New Roman" w:cs="Arial Unicode MS"/>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___Stopsales@ocean-holiday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Smith</dc:creator>
  <cp:lastModifiedBy>user</cp:lastModifiedBy>
  <cp:revision>3</cp:revision>
  <dcterms:created xsi:type="dcterms:W3CDTF">2017-04-13T08:58:00Z</dcterms:created>
  <dcterms:modified xsi:type="dcterms:W3CDTF">2017-04-13T08:59:00Z</dcterms:modified>
</cp:coreProperties>
</file>